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4A9" w14:textId="338905AC" w:rsidR="00B51DAE" w:rsidRPr="00B51DAE" w:rsidRDefault="00B51DAE" w:rsidP="00B51DAE">
      <w:pPr>
        <w:rPr>
          <w:rFonts w:asciiTheme="minorHAnsi" w:hAnsiTheme="minorHAnsi" w:cstheme="minorHAnsi"/>
          <w:sz w:val="22"/>
          <w:szCs w:val="22"/>
          <w:lang w:val="en-US"/>
        </w:rPr>
      </w:pPr>
      <w:r w:rsidRPr="00B51DAE">
        <w:rPr>
          <w:rFonts w:asciiTheme="minorHAnsi" w:hAnsiTheme="minorHAnsi" w:cstheme="minorHAnsi"/>
          <w:sz w:val="22"/>
          <w:szCs w:val="22"/>
          <w:lang w:val="en-US"/>
        </w:rPr>
        <w:t xml:space="preserve">The board </w:t>
      </w:r>
      <w:r>
        <w:rPr>
          <w:rFonts w:asciiTheme="minorHAnsi" w:hAnsiTheme="minorHAnsi" w:cstheme="minorHAnsi"/>
          <w:sz w:val="22"/>
          <w:szCs w:val="22"/>
          <w:lang w:val="en-US"/>
        </w:rPr>
        <w:t>recently</w:t>
      </w:r>
      <w:r w:rsidRPr="00B51DAE">
        <w:rPr>
          <w:rFonts w:asciiTheme="minorHAnsi" w:hAnsiTheme="minorHAnsi" w:cstheme="minorHAnsi"/>
          <w:sz w:val="22"/>
          <w:szCs w:val="22"/>
          <w:lang w:val="en-US"/>
        </w:rPr>
        <w:t xml:space="preserve"> changed the IAPRI Operating Policies relating to events to now include three types of educational events. World Conferences, Member Conferences and Symposia. Here is a brief description and comparison of them:</w:t>
      </w:r>
    </w:p>
    <w:p w14:paraId="1EB3AD61" w14:textId="77777777" w:rsidR="00B51DAE" w:rsidRPr="00B51DAE" w:rsidRDefault="00B51DAE" w:rsidP="00B51DAE">
      <w:pPr>
        <w:rPr>
          <w:rFonts w:asciiTheme="minorHAnsi" w:hAnsiTheme="minorHAnsi" w:cstheme="minorHAnsi"/>
          <w:sz w:val="22"/>
          <w:szCs w:val="22"/>
          <w:lang w:val="en-US"/>
        </w:rPr>
      </w:pPr>
      <w:r w:rsidRPr="00B51DAE">
        <w:rPr>
          <w:rFonts w:asciiTheme="minorHAnsi" w:hAnsiTheme="minorHAnsi" w:cstheme="minorHAnsi"/>
          <w:sz w:val="22"/>
          <w:szCs w:val="22"/>
          <w:lang w:val="en-US"/>
        </w:rPr>
        <w:br/>
      </w:r>
      <w:r w:rsidRPr="00B51DAE">
        <w:rPr>
          <w:rFonts w:asciiTheme="minorHAnsi" w:hAnsiTheme="minorHAnsi" w:cstheme="minorHAnsi"/>
          <w:b/>
          <w:bCs/>
          <w:sz w:val="22"/>
          <w:szCs w:val="22"/>
          <w:lang w:val="en-US"/>
        </w:rPr>
        <w:t>World Conferences versus Member Conferences:</w:t>
      </w:r>
      <w:r w:rsidRPr="00B51DAE">
        <w:rPr>
          <w:rFonts w:asciiTheme="minorHAnsi" w:hAnsiTheme="minorHAnsi" w:cstheme="minorHAnsi"/>
          <w:sz w:val="22"/>
          <w:szCs w:val="22"/>
          <w:lang w:val="en-US"/>
        </w:rPr>
        <w:t> On alternating years, an IAPRI World Conference or Member Conference is hosted by one of the Members. World conferences on even numbered years and member conferences on odd numbered years. Member Institutions can apply for hosting an event to the Board at any time. The Board shall announce the hosting institution at the Member Meeting at least two years before the event is to take place. The Board may indicate a main considered theme if desirable. World conferences are open to all interested parties while member conferences are only open to IAPRI members.</w:t>
      </w:r>
    </w:p>
    <w:p w14:paraId="6E0F2EBD" w14:textId="77777777" w:rsidR="00B51DAE" w:rsidRPr="00B51DAE" w:rsidRDefault="00B51DAE" w:rsidP="00B51DAE">
      <w:pPr>
        <w:rPr>
          <w:rFonts w:asciiTheme="minorHAnsi" w:hAnsiTheme="minorHAnsi" w:cstheme="minorHAnsi"/>
          <w:sz w:val="22"/>
          <w:szCs w:val="22"/>
          <w:lang w:val="en-US"/>
        </w:rPr>
      </w:pPr>
      <w:r w:rsidRPr="00B51DAE">
        <w:rPr>
          <w:rFonts w:asciiTheme="minorHAnsi" w:hAnsiTheme="minorHAnsi" w:cstheme="minorHAnsi"/>
          <w:sz w:val="22"/>
          <w:szCs w:val="22"/>
          <w:lang w:val="en-US"/>
        </w:rPr>
        <w:br/>
      </w:r>
      <w:r w:rsidRPr="00B51DAE">
        <w:rPr>
          <w:rFonts w:asciiTheme="minorHAnsi" w:hAnsiTheme="minorHAnsi" w:cstheme="minorHAnsi"/>
          <w:b/>
          <w:bCs/>
          <w:sz w:val="22"/>
          <w:szCs w:val="22"/>
          <w:lang w:val="en-US"/>
        </w:rPr>
        <w:t>Symposia,</w:t>
      </w:r>
      <w:r w:rsidRPr="00B51DAE">
        <w:rPr>
          <w:rFonts w:asciiTheme="minorHAnsi" w:hAnsiTheme="minorHAnsi" w:cstheme="minorHAnsi"/>
          <w:sz w:val="22"/>
          <w:szCs w:val="22"/>
          <w:lang w:val="en-US"/>
        </w:rPr>
        <w:t> when the Board deems it appropriate, it may sponsor an IAPRI Symposium on a very specific single topic by inviting experts to discuss and attendees to listen. It shall be a one or two-day event, depending on the scale of the topic and number of potential experts.</w:t>
      </w:r>
    </w:p>
    <w:p w14:paraId="20F731F9" w14:textId="77777777" w:rsidR="005076AC" w:rsidRDefault="005076AC" w:rsidP="000152C6">
      <w:pPr>
        <w:rPr>
          <w:rFonts w:asciiTheme="minorHAnsi" w:hAnsiTheme="minorHAnsi" w:cstheme="minorHAnsi"/>
          <w:sz w:val="22"/>
          <w:szCs w:val="22"/>
          <w:lang w:val="en-GB"/>
        </w:rPr>
      </w:pPr>
    </w:p>
    <w:p w14:paraId="598BDB52" w14:textId="77777777" w:rsidR="005076AC" w:rsidRDefault="005076AC" w:rsidP="000152C6">
      <w:pPr>
        <w:rPr>
          <w:rFonts w:asciiTheme="minorHAnsi" w:hAnsiTheme="minorHAnsi" w:cstheme="minorHAnsi"/>
          <w:sz w:val="22"/>
          <w:szCs w:val="22"/>
          <w:lang w:val="en-GB"/>
        </w:rPr>
      </w:pPr>
    </w:p>
    <w:p w14:paraId="6F6DB5C0" w14:textId="08EED722" w:rsidR="00F3338D" w:rsidRPr="006801CB" w:rsidRDefault="00375A74" w:rsidP="000152C6">
      <w:pPr>
        <w:rPr>
          <w:rFonts w:asciiTheme="minorHAnsi" w:hAnsiTheme="minorHAnsi" w:cstheme="minorHAnsi"/>
          <w:sz w:val="22"/>
          <w:szCs w:val="22"/>
          <w:lang w:val="en-GB"/>
        </w:rPr>
      </w:pPr>
      <w:r w:rsidRPr="006801CB">
        <w:rPr>
          <w:rFonts w:asciiTheme="minorHAnsi" w:hAnsiTheme="minorHAnsi" w:cstheme="minorHAnsi"/>
          <w:sz w:val="22"/>
          <w:szCs w:val="22"/>
          <w:lang w:val="en-GB"/>
        </w:rPr>
        <w:t>Th</w:t>
      </w:r>
      <w:r>
        <w:rPr>
          <w:rFonts w:asciiTheme="minorHAnsi" w:hAnsiTheme="minorHAnsi" w:cstheme="minorHAnsi"/>
          <w:sz w:val="22"/>
          <w:szCs w:val="22"/>
          <w:lang w:val="en-GB"/>
        </w:rPr>
        <w:t>e following</w:t>
      </w:r>
      <w:r w:rsidRPr="006801CB">
        <w:rPr>
          <w:rFonts w:asciiTheme="minorHAnsi" w:hAnsiTheme="minorHAnsi" w:cstheme="minorHAnsi"/>
          <w:sz w:val="22"/>
          <w:szCs w:val="22"/>
          <w:lang w:val="en-GB"/>
        </w:rPr>
        <w:t xml:space="preserve"> is a guide to assist in hosting an IAPRI event</w:t>
      </w:r>
      <w:r w:rsidR="000152C6" w:rsidRPr="006801CB">
        <w:rPr>
          <w:rFonts w:asciiTheme="minorHAnsi" w:hAnsiTheme="minorHAnsi" w:cstheme="minorHAnsi"/>
          <w:sz w:val="22"/>
          <w:szCs w:val="22"/>
          <w:lang w:val="en-GB"/>
        </w:rPr>
        <w:t xml:space="preserve"> in two years, either a </w:t>
      </w:r>
      <w:r w:rsidR="00F3338D" w:rsidRPr="006801CB">
        <w:rPr>
          <w:rFonts w:asciiTheme="minorHAnsi" w:hAnsiTheme="minorHAnsi" w:cstheme="minorHAnsi"/>
          <w:sz w:val="22"/>
          <w:szCs w:val="22"/>
          <w:lang w:val="en-GB"/>
        </w:rPr>
        <w:t>Member Packaging Conference for members only</w:t>
      </w:r>
      <w:r w:rsidR="000152C6" w:rsidRPr="006801CB">
        <w:rPr>
          <w:rFonts w:asciiTheme="minorHAnsi" w:hAnsiTheme="minorHAnsi" w:cstheme="minorHAnsi"/>
          <w:sz w:val="22"/>
          <w:szCs w:val="22"/>
          <w:lang w:val="en-GB"/>
        </w:rPr>
        <w:t xml:space="preserve"> or a </w:t>
      </w:r>
      <w:r w:rsidR="00F3338D" w:rsidRPr="006801CB">
        <w:rPr>
          <w:rFonts w:asciiTheme="minorHAnsi" w:hAnsiTheme="minorHAnsi" w:cstheme="minorHAnsi"/>
          <w:sz w:val="22"/>
          <w:szCs w:val="22"/>
          <w:lang w:val="en-GB"/>
        </w:rPr>
        <w:t>World Packaging Conference accessible for both members and non-members.</w:t>
      </w:r>
      <w:r w:rsidR="000152C6" w:rsidRPr="006801CB">
        <w:rPr>
          <w:rFonts w:asciiTheme="minorHAnsi" w:hAnsiTheme="minorHAnsi" w:cstheme="minorHAnsi"/>
          <w:sz w:val="22"/>
          <w:szCs w:val="22"/>
          <w:lang w:val="en-GB"/>
        </w:rPr>
        <w:t xml:space="preserve"> </w:t>
      </w:r>
    </w:p>
    <w:p w14:paraId="2E91A60B" w14:textId="77777777" w:rsidR="000152C6" w:rsidRPr="006801CB" w:rsidRDefault="000152C6" w:rsidP="00F3338D">
      <w:pPr>
        <w:rPr>
          <w:rFonts w:asciiTheme="minorHAnsi" w:hAnsiTheme="minorHAnsi" w:cstheme="minorHAnsi"/>
          <w:sz w:val="22"/>
          <w:szCs w:val="22"/>
          <w:lang w:val="en-GB"/>
        </w:rPr>
      </w:pPr>
    </w:p>
    <w:p w14:paraId="5EE28A2C" w14:textId="1A404487"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Most of the issues below are associated with both activities and the activity will be called conference. If not, the specific type event will be identified.</w:t>
      </w:r>
    </w:p>
    <w:p w14:paraId="15AE549C" w14:textId="77777777" w:rsidR="00F3338D" w:rsidRPr="006801CB" w:rsidRDefault="00F3338D" w:rsidP="00F3338D">
      <w:pPr>
        <w:rPr>
          <w:rFonts w:asciiTheme="minorHAnsi" w:hAnsiTheme="minorHAnsi" w:cstheme="minorHAnsi"/>
          <w:sz w:val="22"/>
          <w:szCs w:val="22"/>
          <w:lang w:val="en-GB"/>
        </w:rPr>
      </w:pPr>
    </w:p>
    <w:p w14:paraId="0D382F7F" w14:textId="23CDC434"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The hosting member (organizer) has a lot of freedom in making choices and will have to think about such things as:</w:t>
      </w:r>
    </w:p>
    <w:p w14:paraId="3F82CADE"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design of website</w:t>
      </w:r>
    </w:p>
    <w:p w14:paraId="17AD752D"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theme of the event</w:t>
      </w:r>
    </w:p>
    <w:p w14:paraId="7475009B"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exposure material</w:t>
      </w:r>
    </w:p>
    <w:p w14:paraId="47A54287"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use of banners</w:t>
      </w:r>
    </w:p>
    <w:p w14:paraId="29F61793"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photography during the event</w:t>
      </w:r>
    </w:p>
    <w:p w14:paraId="60F336C5"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the booklet with abstracts</w:t>
      </w:r>
    </w:p>
    <w:p w14:paraId="6D8911A2" w14:textId="77777777" w:rsidR="00F3338D" w:rsidRPr="006801CB" w:rsidRDefault="00F3338D" w:rsidP="00F3338D">
      <w:pPr>
        <w:numPr>
          <w:ilvl w:val="0"/>
          <w:numId w:val="21"/>
        </w:numPr>
        <w:rPr>
          <w:rFonts w:asciiTheme="minorHAnsi" w:hAnsiTheme="minorHAnsi" w:cstheme="minorHAnsi"/>
          <w:sz w:val="22"/>
          <w:szCs w:val="22"/>
          <w:lang w:val="en-GB"/>
        </w:rPr>
      </w:pPr>
      <w:r w:rsidRPr="006801CB">
        <w:rPr>
          <w:rFonts w:asciiTheme="minorHAnsi" w:hAnsiTheme="minorHAnsi" w:cstheme="minorHAnsi"/>
          <w:sz w:val="22"/>
          <w:szCs w:val="22"/>
          <w:lang w:val="en-GB"/>
        </w:rPr>
        <w:t>etc.</w:t>
      </w:r>
    </w:p>
    <w:p w14:paraId="3E6C92DB" w14:textId="77777777" w:rsidR="00F3338D" w:rsidRPr="006801CB" w:rsidRDefault="00F3338D" w:rsidP="00F3338D">
      <w:pPr>
        <w:rPr>
          <w:rFonts w:asciiTheme="minorHAnsi" w:hAnsiTheme="minorHAnsi" w:cstheme="minorHAnsi"/>
          <w:sz w:val="22"/>
          <w:szCs w:val="22"/>
          <w:lang w:val="en-GB"/>
        </w:rPr>
      </w:pPr>
    </w:p>
    <w:p w14:paraId="06A1F75A" w14:textId="656FE228" w:rsidR="008F0F54" w:rsidRPr="006801CB" w:rsidRDefault="008F0F54"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The website is </w:t>
      </w:r>
      <w:r w:rsidR="00CA594B" w:rsidRPr="006801CB">
        <w:rPr>
          <w:rFonts w:asciiTheme="minorHAnsi" w:hAnsiTheme="minorHAnsi" w:cstheme="minorHAnsi"/>
          <w:sz w:val="22"/>
          <w:szCs w:val="22"/>
          <w:lang w:val="en-GB"/>
        </w:rPr>
        <w:t>critical,</w:t>
      </w:r>
      <w:r w:rsidR="00660783" w:rsidRPr="006801CB">
        <w:rPr>
          <w:rFonts w:asciiTheme="minorHAnsi" w:hAnsiTheme="minorHAnsi" w:cstheme="minorHAnsi"/>
          <w:sz w:val="22"/>
          <w:szCs w:val="22"/>
          <w:lang w:val="en-GB"/>
        </w:rPr>
        <w:t xml:space="preserve"> and it is very important to include as much information and detail as possible. </w:t>
      </w:r>
      <w:r w:rsidR="00CA594B" w:rsidRPr="006801CB">
        <w:rPr>
          <w:rFonts w:asciiTheme="minorHAnsi" w:hAnsiTheme="minorHAnsi" w:cstheme="minorHAnsi"/>
          <w:sz w:val="22"/>
          <w:szCs w:val="22"/>
          <w:lang w:val="en-GB"/>
        </w:rPr>
        <w:t xml:space="preserve">Be sure the website provides common information, like hotels, how to get there, a preliminary program etc. because attendees ask everything by email up to the buses that are running, times trains are leaving etc. </w:t>
      </w:r>
      <w:r w:rsidR="00660783" w:rsidRPr="006801CB">
        <w:rPr>
          <w:rFonts w:asciiTheme="minorHAnsi" w:hAnsiTheme="minorHAnsi" w:cstheme="minorHAnsi"/>
          <w:sz w:val="22"/>
          <w:szCs w:val="22"/>
          <w:lang w:val="en-GB"/>
        </w:rPr>
        <w:t>The more you can lead them to the website, the more efficient in time for the organizer.</w:t>
      </w:r>
    </w:p>
    <w:p w14:paraId="6AA9ACB8" w14:textId="77777777" w:rsidR="008F0F54" w:rsidRPr="006801CB" w:rsidRDefault="008F0F54" w:rsidP="00F3338D">
      <w:pPr>
        <w:rPr>
          <w:rFonts w:asciiTheme="minorHAnsi" w:hAnsiTheme="minorHAnsi" w:cstheme="minorHAnsi"/>
          <w:sz w:val="22"/>
          <w:szCs w:val="22"/>
          <w:lang w:val="en-GB"/>
        </w:rPr>
      </w:pPr>
    </w:p>
    <w:p w14:paraId="3E766D89" w14:textId="0E9AFB5C"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Make sure you are using the most recent IAPRI logo for communication. Check with the Secretary General (SG) the current version.</w:t>
      </w:r>
    </w:p>
    <w:p w14:paraId="6054FA02" w14:textId="77777777" w:rsidR="00F3338D" w:rsidRPr="006801CB" w:rsidRDefault="00F3338D" w:rsidP="00F3338D">
      <w:pPr>
        <w:rPr>
          <w:rFonts w:asciiTheme="minorHAnsi" w:hAnsiTheme="minorHAnsi" w:cstheme="minorHAnsi"/>
          <w:sz w:val="22"/>
          <w:szCs w:val="22"/>
          <w:lang w:val="en-GB"/>
        </w:rPr>
      </w:pPr>
    </w:p>
    <w:p w14:paraId="37080561" w14:textId="77777777"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If there are questions, please contact the SG with cc to the President.</w:t>
      </w:r>
    </w:p>
    <w:p w14:paraId="49C32E3C" w14:textId="77777777" w:rsidR="00F3338D" w:rsidRPr="006801CB" w:rsidRDefault="00F3338D" w:rsidP="00F3338D">
      <w:pPr>
        <w:rPr>
          <w:rFonts w:asciiTheme="minorHAnsi" w:hAnsiTheme="minorHAnsi" w:cstheme="minorHAnsi"/>
          <w:sz w:val="22"/>
          <w:szCs w:val="22"/>
          <w:lang w:val="en-GB"/>
        </w:rPr>
      </w:pPr>
    </w:p>
    <w:p w14:paraId="5FD17F06" w14:textId="234CA1EC"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Nevertheless, there are some issues that more or less are expected because they have become a habit and/or a need or because they are agreed to by membership at a general meeting in the past. Here are some main things you need to be aware of:</w:t>
      </w:r>
    </w:p>
    <w:p w14:paraId="0302F11C"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Discuss the prices for registration with the SG before they are published</w:t>
      </w:r>
    </w:p>
    <w:p w14:paraId="22E8702D"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lastRenderedPageBreak/>
        <w:t>Make an early bird price (should end about 10 weeks before the date)</w:t>
      </w:r>
    </w:p>
    <w:p w14:paraId="4A24403F"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Remind people that for world conferences non-members have to pay more</w:t>
      </w:r>
    </w:p>
    <w:p w14:paraId="6BC18FD2"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The Proceeding with the papers must be ready as pdf at the start of the activity</w:t>
      </w:r>
    </w:p>
    <w:p w14:paraId="7BB74A72"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A Reception is planned the evening before the presentation activity begins the next day</w:t>
      </w:r>
    </w:p>
    <w:p w14:paraId="41AFEBA1"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Social dinner first or second day</w:t>
      </w:r>
    </w:p>
    <w:p w14:paraId="14EF4ED7"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Official dinner first or second day</w:t>
      </w:r>
    </w:p>
    <w:p w14:paraId="3BB04F4B"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50% discount for the registration fee is given to the IAPRI board members</w:t>
      </w:r>
    </w:p>
    <w:p w14:paraId="75DECB22"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Free registration is provided to the Secretary General and the President</w:t>
      </w:r>
    </w:p>
    <w:p w14:paraId="7F23BDDA"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Costs of the hotel for the Secretary General is paid for by the organizer</w:t>
      </w:r>
    </w:p>
    <w:p w14:paraId="1937409F"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One free registration for the IAPRI newsletter editor (ask Secretary General) but only at European events</w:t>
      </w:r>
    </w:p>
    <w:p w14:paraId="77B6C0F1"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One free registration for a representative of Wiley for the peer review stream of Packaging Technology &amp; Science (not officially signed but has become the habit)</w:t>
      </w:r>
    </w:p>
    <w:p w14:paraId="3914CBB2" w14:textId="77777777" w:rsidR="00F3338D" w:rsidRPr="006801CB" w:rsidRDefault="00F3338D" w:rsidP="00F3338D">
      <w:pP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Non-members are not permitted to attend Member Conferences with one exception, if they sponsor with a fair amount of money you should not refuse them. The amount should be close to 5000 (euro’s or dollars) for 1-2 entrees. If a sponsor is going towards 10.000 (euro’s or dollars) then 2-3 entrees can be given to them. The mentioned prices are subject to negotiations (guideline: do not go below 3500 for two entrances, do not go below 7500 for three entrances). </w:t>
      </w:r>
    </w:p>
    <w:p w14:paraId="6DD7461A" w14:textId="77777777" w:rsidR="00F3338D" w:rsidRPr="006801CB" w:rsidRDefault="00F3338D" w:rsidP="00F3338D">
      <w:pPr>
        <w:pStyle w:val="Heade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Many people need to make a presentation to get funding for traveling and to get access to a visa. The people will ask for an invitation letter in which the title and authors and the way of presenting is taken up. “you are invited to the [activity] to present [title and authors of submission] as [poster] [oral presentation].</w:t>
      </w:r>
    </w:p>
    <w:p w14:paraId="76A9367F" w14:textId="5D823FD8" w:rsidR="00F3338D" w:rsidRPr="006801CB" w:rsidRDefault="00F3338D" w:rsidP="00F3338D">
      <w:pPr>
        <w:pStyle w:val="Header"/>
        <w:numPr>
          <w:ilvl w:val="0"/>
          <w:numId w:val="33"/>
        </w:numP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For IAPRI member representatives who are not presenting a paper or poster, they can receive a general invitation letter (“we invite you to the member conference” without taking up that a poster or oral presentation will be presented) can be send, but </w:t>
      </w:r>
      <w:r w:rsidR="00E55FEB">
        <w:rPr>
          <w:rFonts w:asciiTheme="minorHAnsi" w:hAnsiTheme="minorHAnsi" w:cstheme="minorHAnsi"/>
          <w:sz w:val="22"/>
          <w:szCs w:val="22"/>
          <w:lang w:val="en-GB"/>
        </w:rPr>
        <w:t>remember</w:t>
      </w:r>
      <w:r w:rsidRPr="006801CB">
        <w:rPr>
          <w:rFonts w:asciiTheme="minorHAnsi" w:hAnsiTheme="minorHAnsi" w:cstheme="minorHAnsi"/>
          <w:sz w:val="22"/>
          <w:szCs w:val="22"/>
          <w:lang w:val="en-GB"/>
        </w:rPr>
        <w:t xml:space="preserve"> that this does not mean that you are responsible in whatever way if a visa will not be provided (booked tickets etc.). Co-authors can be sen</w:t>
      </w:r>
      <w:r w:rsidR="000152C6" w:rsidRPr="006801CB">
        <w:rPr>
          <w:rFonts w:asciiTheme="minorHAnsi" w:hAnsiTheme="minorHAnsi" w:cstheme="minorHAnsi"/>
          <w:sz w:val="22"/>
          <w:szCs w:val="22"/>
          <w:lang w:val="en-GB"/>
        </w:rPr>
        <w:t>t</w:t>
      </w:r>
      <w:r w:rsidRPr="006801CB">
        <w:rPr>
          <w:rFonts w:asciiTheme="minorHAnsi" w:hAnsiTheme="minorHAnsi" w:cstheme="minorHAnsi"/>
          <w:sz w:val="22"/>
          <w:szCs w:val="22"/>
          <w:lang w:val="en-GB"/>
        </w:rPr>
        <w:t xml:space="preserve"> an invitation letter as well.</w:t>
      </w:r>
    </w:p>
    <w:p w14:paraId="549CAB6F" w14:textId="77777777" w:rsidR="00F3338D" w:rsidRPr="006801CB" w:rsidRDefault="00F3338D" w:rsidP="00F3338D">
      <w:pPr>
        <w:rPr>
          <w:rFonts w:asciiTheme="minorHAnsi" w:hAnsiTheme="minorHAnsi" w:cstheme="minorHAnsi"/>
          <w:sz w:val="22"/>
          <w:szCs w:val="22"/>
          <w:lang w:val="en-GB"/>
        </w:rPr>
      </w:pPr>
    </w:p>
    <w:p w14:paraId="1969A090" w14:textId="77777777" w:rsidR="00F3338D" w:rsidRPr="006801CB" w:rsidRDefault="00F3338D" w:rsidP="00F3338D">
      <w:pPr>
        <w:rPr>
          <w:rFonts w:asciiTheme="minorHAnsi" w:hAnsiTheme="minorHAnsi" w:cstheme="minorHAnsi"/>
          <w:sz w:val="22"/>
          <w:szCs w:val="22"/>
          <w:lang w:val="en-GB"/>
        </w:rPr>
      </w:pPr>
    </w:p>
    <w:p w14:paraId="0441629F" w14:textId="77777777" w:rsidR="00F3338D" w:rsidRPr="00797BFA" w:rsidRDefault="00F3338D" w:rsidP="00F3338D">
      <w:pPr>
        <w:rPr>
          <w:rFonts w:asciiTheme="minorHAnsi" w:hAnsiTheme="minorHAnsi" w:cstheme="minorHAnsi"/>
          <w:b/>
          <w:bCs/>
          <w:sz w:val="22"/>
          <w:szCs w:val="22"/>
          <w:u w:val="single"/>
          <w:lang w:val="en-GB"/>
        </w:rPr>
      </w:pPr>
      <w:r w:rsidRPr="00797BFA">
        <w:rPr>
          <w:rFonts w:asciiTheme="minorHAnsi" w:hAnsiTheme="minorHAnsi" w:cstheme="minorHAnsi"/>
          <w:b/>
          <w:bCs/>
          <w:sz w:val="22"/>
          <w:szCs w:val="22"/>
          <w:u w:val="single"/>
          <w:lang w:val="en-GB"/>
        </w:rPr>
        <w:t>Streams of Submissions</w:t>
      </w:r>
    </w:p>
    <w:p w14:paraId="5B712AFA" w14:textId="77777777"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There are two streams of submitting for the conferences. It maybe unclear for many what the differences are between the two streams. This can cause a lot of work; emailing and explaining what both streams mean. If an abstract is accepted for an oral presentation, researchers (mostly PhD’s) may think that their paper will be published in the PTS Journal. It is very important that the website and any promotion is very clear on the options for submission.</w:t>
      </w:r>
    </w:p>
    <w:p w14:paraId="1F8AA206" w14:textId="77777777" w:rsidR="00F3338D" w:rsidRPr="006801CB" w:rsidRDefault="00F3338D" w:rsidP="00F3338D">
      <w:pPr>
        <w:rPr>
          <w:rFonts w:asciiTheme="minorHAnsi" w:hAnsiTheme="minorHAnsi" w:cstheme="minorHAnsi"/>
          <w:sz w:val="22"/>
          <w:szCs w:val="22"/>
          <w:lang w:val="en-GB"/>
        </w:rPr>
      </w:pPr>
    </w:p>
    <w:p w14:paraId="2476748E" w14:textId="420C3572" w:rsidR="00F3338D" w:rsidRPr="006801CB" w:rsidRDefault="00B25CC7" w:rsidP="00F3338D">
      <w:pPr>
        <w:ind w:left="708"/>
        <w:rPr>
          <w:rFonts w:asciiTheme="minorHAnsi" w:hAnsiTheme="minorHAnsi" w:cstheme="minorHAnsi"/>
          <w:sz w:val="22"/>
          <w:szCs w:val="22"/>
          <w:u w:val="single"/>
          <w:lang w:val="en-GB"/>
        </w:rPr>
      </w:pPr>
      <w:r>
        <w:rPr>
          <w:rFonts w:asciiTheme="minorHAnsi" w:hAnsiTheme="minorHAnsi" w:cstheme="minorHAnsi"/>
          <w:sz w:val="22"/>
          <w:szCs w:val="22"/>
          <w:u w:val="single"/>
          <w:lang w:val="en-GB"/>
        </w:rPr>
        <w:t xml:space="preserve">General or </w:t>
      </w:r>
      <w:r w:rsidR="00F3338D" w:rsidRPr="006801CB">
        <w:rPr>
          <w:rFonts w:asciiTheme="minorHAnsi" w:hAnsiTheme="minorHAnsi" w:cstheme="minorHAnsi"/>
          <w:sz w:val="22"/>
          <w:szCs w:val="22"/>
          <w:u w:val="single"/>
          <w:lang w:val="en-GB"/>
        </w:rPr>
        <w:t>Mainstream</w:t>
      </w:r>
    </w:p>
    <w:p w14:paraId="6F624426" w14:textId="589794BB" w:rsidR="00F3338D" w:rsidRPr="006801CB" w:rsidRDefault="00F3338D" w:rsidP="00F3338D">
      <w:pPr>
        <w:ind w:left="708"/>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The </w:t>
      </w:r>
      <w:r w:rsidR="00B25CC7">
        <w:rPr>
          <w:rFonts w:asciiTheme="minorHAnsi" w:hAnsiTheme="minorHAnsi" w:cstheme="minorHAnsi"/>
          <w:sz w:val="22"/>
          <w:szCs w:val="22"/>
          <w:lang w:val="en-GB"/>
        </w:rPr>
        <w:t xml:space="preserve">general </w:t>
      </w:r>
      <w:r w:rsidRPr="006801CB">
        <w:rPr>
          <w:rFonts w:asciiTheme="minorHAnsi" w:hAnsiTheme="minorHAnsi" w:cstheme="minorHAnsi"/>
          <w:sz w:val="22"/>
          <w:szCs w:val="22"/>
          <w:lang w:val="en-GB"/>
        </w:rPr>
        <w:t xml:space="preserve">stream is submitting an abstract for a potential paper and oral presentation to be presented at the conference. The Scientific Committee will review the abstracts and conclude if it is accepted for an oral presentation, a poster presentation or if it is rejected. See information </w:t>
      </w:r>
      <w:r w:rsidR="00BD2CFD">
        <w:rPr>
          <w:rFonts w:asciiTheme="minorHAnsi" w:hAnsiTheme="minorHAnsi" w:cstheme="minorHAnsi"/>
          <w:sz w:val="22"/>
          <w:szCs w:val="22"/>
          <w:lang w:val="en-GB"/>
        </w:rPr>
        <w:t xml:space="preserve">in </w:t>
      </w:r>
      <w:r w:rsidR="00865C48">
        <w:rPr>
          <w:rFonts w:asciiTheme="minorHAnsi" w:hAnsiTheme="minorHAnsi" w:cstheme="minorHAnsi"/>
          <w:sz w:val="22"/>
          <w:szCs w:val="22"/>
          <w:lang w:val="en-GB"/>
        </w:rPr>
        <w:t xml:space="preserve">IAPRI’s </w:t>
      </w:r>
      <w:r w:rsidR="00F40971">
        <w:rPr>
          <w:rFonts w:asciiTheme="minorHAnsi" w:hAnsiTheme="minorHAnsi" w:cstheme="minorHAnsi"/>
          <w:sz w:val="22"/>
          <w:szCs w:val="22"/>
          <w:lang w:val="en-GB"/>
        </w:rPr>
        <w:t xml:space="preserve">Process for Abstract </w:t>
      </w:r>
      <w:r w:rsidR="008065AA">
        <w:rPr>
          <w:rFonts w:asciiTheme="minorHAnsi" w:hAnsiTheme="minorHAnsi" w:cstheme="minorHAnsi"/>
          <w:sz w:val="22"/>
          <w:szCs w:val="22"/>
          <w:lang w:val="en-GB"/>
        </w:rPr>
        <w:t>Review and Presentation Selection document for information</w:t>
      </w:r>
      <w:r w:rsidR="00F40971">
        <w:rPr>
          <w:rFonts w:asciiTheme="minorHAnsi" w:hAnsiTheme="minorHAnsi" w:cstheme="minorHAnsi"/>
          <w:sz w:val="22"/>
          <w:szCs w:val="22"/>
          <w:lang w:val="en-GB"/>
        </w:rPr>
        <w:t xml:space="preserve"> </w:t>
      </w:r>
      <w:r w:rsidRPr="006801CB">
        <w:rPr>
          <w:rFonts w:asciiTheme="minorHAnsi" w:hAnsiTheme="minorHAnsi" w:cstheme="minorHAnsi"/>
          <w:sz w:val="22"/>
          <w:szCs w:val="22"/>
          <w:lang w:val="en-GB"/>
        </w:rPr>
        <w:t xml:space="preserve">about EasyChair </w:t>
      </w:r>
      <w:r w:rsidR="00A107A6">
        <w:rPr>
          <w:rFonts w:asciiTheme="minorHAnsi" w:hAnsiTheme="minorHAnsi" w:cstheme="minorHAnsi"/>
          <w:sz w:val="22"/>
          <w:szCs w:val="22"/>
          <w:lang w:val="en-GB"/>
        </w:rPr>
        <w:t xml:space="preserve">and other options </w:t>
      </w:r>
      <w:r w:rsidRPr="006801CB">
        <w:rPr>
          <w:rFonts w:asciiTheme="minorHAnsi" w:hAnsiTheme="minorHAnsi" w:cstheme="minorHAnsi"/>
          <w:sz w:val="22"/>
          <w:szCs w:val="22"/>
          <w:lang w:val="en-GB"/>
        </w:rPr>
        <w:t>about the procedure and details judging the papers.</w:t>
      </w:r>
    </w:p>
    <w:p w14:paraId="27DD5A78" w14:textId="77777777" w:rsidR="00F3338D" w:rsidRPr="006801CB" w:rsidRDefault="00F3338D" w:rsidP="00F3338D">
      <w:pPr>
        <w:rPr>
          <w:rFonts w:asciiTheme="minorHAnsi" w:hAnsiTheme="minorHAnsi" w:cstheme="minorHAnsi"/>
          <w:sz w:val="22"/>
          <w:szCs w:val="22"/>
          <w:u w:val="single"/>
          <w:lang w:val="en-GB"/>
        </w:rPr>
      </w:pPr>
    </w:p>
    <w:p w14:paraId="71E48063" w14:textId="77777777" w:rsidR="00F3338D" w:rsidRPr="006801CB" w:rsidRDefault="00F3338D" w:rsidP="00F3338D">
      <w:pPr>
        <w:ind w:left="708"/>
        <w:rPr>
          <w:rFonts w:asciiTheme="minorHAnsi" w:hAnsiTheme="minorHAnsi" w:cstheme="minorHAnsi"/>
          <w:sz w:val="22"/>
          <w:szCs w:val="22"/>
          <w:u w:val="single"/>
          <w:lang w:val="en-GB"/>
        </w:rPr>
      </w:pPr>
      <w:r w:rsidRPr="006801CB">
        <w:rPr>
          <w:rFonts w:asciiTheme="minorHAnsi" w:hAnsiTheme="minorHAnsi" w:cstheme="minorHAnsi"/>
          <w:sz w:val="22"/>
          <w:szCs w:val="22"/>
          <w:u w:val="single"/>
          <w:lang w:val="en-GB"/>
        </w:rPr>
        <w:t>Peer Review Stream</w:t>
      </w:r>
    </w:p>
    <w:p w14:paraId="661E4B27" w14:textId="77777777" w:rsidR="00F3338D" w:rsidRPr="006801CB" w:rsidRDefault="00F3338D" w:rsidP="00F3338D">
      <w:pPr>
        <w:ind w:left="708"/>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The peer review stream is managed by the journal Packaging Technology and Science (PTS). If people submit for the peer review stream this must be registered also with the conference to be sure eventual presentations can be taken up in the program. The best choice is registering this at the website of the conference and then guiding them to the portal of PTS by use of a link (ask for the link from the editor of PTS). At PTS they must click on the type of item and </w:t>
      </w:r>
      <w:r w:rsidRPr="006801CB">
        <w:rPr>
          <w:rFonts w:asciiTheme="minorHAnsi" w:hAnsiTheme="minorHAnsi" w:cstheme="minorHAnsi"/>
          <w:sz w:val="22"/>
          <w:szCs w:val="22"/>
          <w:lang w:val="en-GB"/>
        </w:rPr>
        <w:lastRenderedPageBreak/>
        <w:t>choose ‘paper to be presented at IAPRI activity’. Make sure this is very clearly on the website otherwise there will be a lot of confusion with people who submit (especially all the PhD’s keep on asking if an abstract of the mean stream that is accepted it will be published in PTS).</w:t>
      </w:r>
    </w:p>
    <w:p w14:paraId="3335F44E" w14:textId="77777777" w:rsidR="00F3338D" w:rsidRPr="006801CB" w:rsidRDefault="00F3338D" w:rsidP="00F3338D">
      <w:pPr>
        <w:ind w:left="708"/>
        <w:rPr>
          <w:rFonts w:asciiTheme="minorHAnsi" w:hAnsiTheme="minorHAnsi" w:cstheme="minorHAnsi"/>
          <w:sz w:val="22"/>
          <w:szCs w:val="22"/>
          <w:lang w:val="en-GB"/>
        </w:rPr>
      </w:pPr>
    </w:p>
    <w:p w14:paraId="37EA25B5" w14:textId="77777777" w:rsidR="00F3338D" w:rsidRPr="006801CB" w:rsidRDefault="00F3338D" w:rsidP="00F3338D">
      <w:pPr>
        <w:ind w:left="708"/>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Communicate with the editor of PTS (in 2019 David Shires) about the registrations so no paper is missing in the peer review stream. Some papers are directly submitted to PTS and need to be caught and registered with the IAPRI website. The editor tries to catch them but if they do not choose the option for ‘presenting at the IAPRI Conference’ they can be missed by PTS. </w:t>
      </w:r>
    </w:p>
    <w:p w14:paraId="2CB574A3" w14:textId="77777777" w:rsidR="00F3338D" w:rsidRPr="006801CB" w:rsidRDefault="00F3338D" w:rsidP="00F3338D">
      <w:pPr>
        <w:rPr>
          <w:rFonts w:asciiTheme="minorHAnsi" w:hAnsiTheme="minorHAnsi" w:cstheme="minorHAnsi"/>
          <w:sz w:val="22"/>
          <w:szCs w:val="22"/>
          <w:lang w:val="en-GB"/>
        </w:rPr>
      </w:pPr>
    </w:p>
    <w:p w14:paraId="48484990" w14:textId="77777777" w:rsidR="00F3338D" w:rsidRPr="006801CB" w:rsidRDefault="00F3338D" w:rsidP="00797BFA">
      <w:pPr>
        <w:ind w:left="708"/>
        <w:rPr>
          <w:rFonts w:asciiTheme="minorHAnsi" w:hAnsiTheme="minorHAnsi" w:cstheme="minorHAnsi"/>
          <w:sz w:val="22"/>
          <w:szCs w:val="22"/>
          <w:u w:val="single"/>
          <w:lang w:val="en-GB"/>
        </w:rPr>
      </w:pPr>
      <w:r w:rsidRPr="006801CB">
        <w:rPr>
          <w:rFonts w:asciiTheme="minorHAnsi" w:hAnsiTheme="minorHAnsi" w:cstheme="minorHAnsi"/>
          <w:sz w:val="22"/>
          <w:szCs w:val="22"/>
          <w:u w:val="single"/>
          <w:lang w:val="en-GB"/>
        </w:rPr>
        <w:t>Papers of poster presentations</w:t>
      </w:r>
    </w:p>
    <w:p w14:paraId="183AE392" w14:textId="77777777" w:rsidR="00F3338D" w:rsidRPr="006801CB" w:rsidRDefault="00F3338D" w:rsidP="00797BFA">
      <w:pPr>
        <w:ind w:left="708"/>
        <w:rPr>
          <w:rFonts w:asciiTheme="minorHAnsi" w:hAnsiTheme="minorHAnsi" w:cstheme="minorHAnsi"/>
          <w:sz w:val="22"/>
          <w:szCs w:val="22"/>
          <w:lang w:val="en-GB"/>
        </w:rPr>
      </w:pPr>
      <w:r w:rsidRPr="006801CB">
        <w:rPr>
          <w:rFonts w:asciiTheme="minorHAnsi" w:hAnsiTheme="minorHAnsi" w:cstheme="minorHAnsi"/>
          <w:sz w:val="22"/>
          <w:szCs w:val="22"/>
          <w:lang w:val="en-GB"/>
        </w:rPr>
        <w:t>Require papers for poster session presentation that tell about the research that occurred so they can be taken up in the proceedings. Sort of what the researcher would tell if they were there in person describing the research depicted on the poster. A two-page paper can be requested. A template has been made.</w:t>
      </w:r>
    </w:p>
    <w:p w14:paraId="26390BBE" w14:textId="77777777" w:rsidR="00F3338D" w:rsidRPr="006801CB" w:rsidRDefault="00F3338D" w:rsidP="00F3338D">
      <w:pPr>
        <w:rPr>
          <w:rFonts w:asciiTheme="minorHAnsi" w:hAnsiTheme="minorHAnsi" w:cstheme="minorHAnsi"/>
          <w:sz w:val="22"/>
          <w:szCs w:val="22"/>
          <w:lang w:val="en-GB"/>
        </w:rPr>
      </w:pPr>
    </w:p>
    <w:p w14:paraId="7584383C" w14:textId="1DD5FFFE" w:rsidR="00F3338D" w:rsidRPr="006801CB" w:rsidRDefault="00F3338D" w:rsidP="00F3338D">
      <w:pPr>
        <w:rPr>
          <w:rFonts w:asciiTheme="minorHAnsi" w:hAnsiTheme="minorHAnsi" w:cstheme="minorHAnsi"/>
          <w:sz w:val="22"/>
          <w:szCs w:val="22"/>
          <w:u w:val="single"/>
          <w:lang w:val="en-GB"/>
        </w:rPr>
      </w:pPr>
      <w:r w:rsidRPr="006801CB">
        <w:rPr>
          <w:rFonts w:asciiTheme="minorHAnsi" w:hAnsiTheme="minorHAnsi" w:cstheme="minorHAnsi"/>
          <w:sz w:val="22"/>
          <w:szCs w:val="22"/>
          <w:u w:val="single"/>
          <w:lang w:val="en-GB"/>
        </w:rPr>
        <w:t>Presenting at the conference</w:t>
      </w:r>
    </w:p>
    <w:p w14:paraId="5DFA85C9" w14:textId="77777777" w:rsidR="00F3338D" w:rsidRPr="006801CB" w:rsidRDefault="00F3338D" w:rsidP="00CA7451">
      <w:pPr>
        <w:numPr>
          <w:ilvl w:val="0"/>
          <w:numId w:val="28"/>
        </w:numPr>
        <w:ind w:left="720"/>
        <w:rPr>
          <w:rFonts w:asciiTheme="minorHAnsi" w:hAnsiTheme="minorHAnsi" w:cstheme="minorHAnsi"/>
          <w:sz w:val="22"/>
          <w:szCs w:val="22"/>
          <w:lang w:val="en-GB"/>
        </w:rPr>
      </w:pPr>
      <w:r w:rsidRPr="006801CB">
        <w:rPr>
          <w:rFonts w:asciiTheme="minorHAnsi" w:hAnsiTheme="minorHAnsi" w:cstheme="minorHAnsi"/>
          <w:sz w:val="22"/>
          <w:szCs w:val="22"/>
          <w:lang w:val="en-GB"/>
        </w:rPr>
        <w:t>Papers coming from the peer review stream. The editor will send an overview with papers that are accepted. Be aware that papers that are rejected for peer review can be of sufficient level to be presented at the conference as an oral presentation. The authors have to be asked by the organizer if they will use the opportunity to present. The editor will give the details. From papers accepted for the peer reviews stream in the proceedings of the conference only the abstract can be taken up. Ask for the abstract (ask the authors with cc to the editor of PTS).</w:t>
      </w:r>
    </w:p>
    <w:p w14:paraId="6EEB57A5" w14:textId="77777777" w:rsidR="00F3338D" w:rsidRPr="006801CB" w:rsidRDefault="00F3338D" w:rsidP="00CA7451">
      <w:pPr>
        <w:numPr>
          <w:ilvl w:val="0"/>
          <w:numId w:val="28"/>
        </w:numPr>
        <w:ind w:left="720"/>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Papers that are rejected for the peer review stream, but that still want to be considered for oral presentation, need to submit the paper for the proceedings. This can cause some discussion because sometimes the author(s) like to submit the paper at other journals. Be clear that they make a choice. They could submit a paper in which not all results and conclusions are taken up. </w:t>
      </w:r>
    </w:p>
    <w:p w14:paraId="558E36CC" w14:textId="46A4EB79" w:rsidR="00F3338D" w:rsidRPr="00E55FEB" w:rsidRDefault="00F3338D" w:rsidP="00CA7451">
      <w:pPr>
        <w:numPr>
          <w:ilvl w:val="0"/>
          <w:numId w:val="28"/>
        </w:numPr>
        <w:ind w:left="720"/>
        <w:rPr>
          <w:rFonts w:asciiTheme="minorHAnsi" w:hAnsiTheme="minorHAnsi" w:cstheme="minorHAnsi"/>
          <w:sz w:val="22"/>
          <w:szCs w:val="22"/>
          <w:lang w:val="en-GB"/>
        </w:rPr>
      </w:pPr>
      <w:r w:rsidRPr="00E55FEB">
        <w:rPr>
          <w:rFonts w:asciiTheme="minorHAnsi" w:hAnsiTheme="minorHAnsi" w:cstheme="minorHAnsi"/>
          <w:sz w:val="22"/>
          <w:szCs w:val="22"/>
          <w:lang w:val="en-GB"/>
        </w:rPr>
        <w:t>Papers that are accepted by the Scientific Committee to be presented as oral presentation. To guarantee quality at the conference a paper is expected for the proceedings. Some researcher come up with all kind of excuses not to submit the paper. Some PhD’s even claim that their abstract is accepted by the Scientific Committee, so they do not have to submit the paper. Be very clear and strict in this; no paper means no presentation. Many people need more time than the deadline (</w:t>
      </w:r>
      <w:r w:rsidR="00E55FEB" w:rsidRPr="00E55FEB">
        <w:rPr>
          <w:rFonts w:asciiTheme="minorHAnsi" w:hAnsiTheme="minorHAnsi" w:cstheme="minorHAnsi"/>
          <w:sz w:val="22"/>
          <w:szCs w:val="22"/>
          <w:lang w:val="en-GB"/>
        </w:rPr>
        <w:t>e.g.</w:t>
      </w:r>
      <w:r w:rsidRPr="00E55FEB">
        <w:rPr>
          <w:rFonts w:asciiTheme="minorHAnsi" w:hAnsiTheme="minorHAnsi" w:cstheme="minorHAnsi"/>
          <w:sz w:val="22"/>
          <w:szCs w:val="22"/>
          <w:lang w:val="en-GB"/>
        </w:rPr>
        <w:t xml:space="preserve"> 1 month before the activity). </w:t>
      </w:r>
      <w:r w:rsidR="00E55FEB" w:rsidRPr="00E55FEB">
        <w:rPr>
          <w:rFonts w:asciiTheme="minorHAnsi" w:hAnsiTheme="minorHAnsi" w:cstheme="minorHAnsi"/>
          <w:sz w:val="22"/>
          <w:szCs w:val="22"/>
          <w:lang w:val="en-GB"/>
        </w:rPr>
        <w:t>Remember</w:t>
      </w:r>
      <w:r w:rsidRPr="00E55FEB">
        <w:rPr>
          <w:rFonts w:asciiTheme="minorHAnsi" w:hAnsiTheme="minorHAnsi" w:cstheme="minorHAnsi"/>
          <w:sz w:val="22"/>
          <w:szCs w:val="22"/>
          <w:lang w:val="en-GB"/>
        </w:rPr>
        <w:t xml:space="preserve"> that there are people who need a presentation to get budget for traveling. If </w:t>
      </w:r>
      <w:r w:rsidR="00636BB7" w:rsidRPr="00E55FEB">
        <w:rPr>
          <w:rFonts w:asciiTheme="minorHAnsi" w:hAnsiTheme="minorHAnsi" w:cstheme="minorHAnsi"/>
          <w:sz w:val="22"/>
          <w:szCs w:val="22"/>
          <w:lang w:val="en-GB"/>
        </w:rPr>
        <w:t>their</w:t>
      </w:r>
      <w:r w:rsidRPr="00E55FEB">
        <w:rPr>
          <w:rFonts w:asciiTheme="minorHAnsi" w:hAnsiTheme="minorHAnsi" w:cstheme="minorHAnsi"/>
          <w:sz w:val="22"/>
          <w:szCs w:val="22"/>
          <w:lang w:val="en-GB"/>
        </w:rPr>
        <w:t xml:space="preserve"> name is on the list of presenters and this list is published, the need to submit a paper will be less. So do not publish lists with names, abstracts or a program with names too fast (up to they probably will have booked a ticket). If the last papers will not come, contact the SG and the President to discuss what to do. It depends on the amount of available time slots, what can be done but it definitely helps if the SC sends an email. </w:t>
      </w:r>
    </w:p>
    <w:p w14:paraId="4BD912A4" w14:textId="44ED4C89" w:rsidR="00F3338D" w:rsidRPr="006801CB" w:rsidRDefault="00F3338D" w:rsidP="00CA7451">
      <w:pPr>
        <w:numPr>
          <w:ilvl w:val="0"/>
          <w:numId w:val="28"/>
        </w:numPr>
        <w:ind w:left="720"/>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Poster presentations that are accepted by the SC. For reasons of consistency it is advised to design a template for the posters. Look at the boards that are available at the proposed venue and determine a size that can be printed on most printers. Preference is A0 which is 841 × 1189 mm) or A1 for example. Provide the template in a format that many people can use (Adobe InDesign or Microsoft Publisher for example). Determine yourself if you want to print the posters or if you ask the people to bring them with them. If you print the posters yourself, </w:t>
      </w:r>
      <w:r w:rsidR="00E55FEB">
        <w:rPr>
          <w:rFonts w:asciiTheme="minorHAnsi" w:hAnsiTheme="minorHAnsi" w:cstheme="minorHAnsi"/>
          <w:sz w:val="22"/>
          <w:szCs w:val="22"/>
          <w:lang w:val="en-GB"/>
        </w:rPr>
        <w:t>remember</w:t>
      </w:r>
      <w:r w:rsidRPr="006801CB">
        <w:rPr>
          <w:rFonts w:asciiTheme="minorHAnsi" w:hAnsiTheme="minorHAnsi" w:cstheme="minorHAnsi"/>
          <w:sz w:val="22"/>
          <w:szCs w:val="22"/>
          <w:lang w:val="en-GB"/>
        </w:rPr>
        <w:t xml:space="preserve"> the deadlines and </w:t>
      </w:r>
      <w:r w:rsidR="00E55FEB">
        <w:rPr>
          <w:rFonts w:asciiTheme="minorHAnsi" w:hAnsiTheme="minorHAnsi" w:cstheme="minorHAnsi"/>
          <w:sz w:val="22"/>
          <w:szCs w:val="22"/>
          <w:lang w:val="en-GB"/>
        </w:rPr>
        <w:t>remember</w:t>
      </w:r>
      <w:r w:rsidRPr="006801CB">
        <w:rPr>
          <w:rFonts w:asciiTheme="minorHAnsi" w:hAnsiTheme="minorHAnsi" w:cstheme="minorHAnsi"/>
          <w:sz w:val="22"/>
          <w:szCs w:val="22"/>
          <w:lang w:val="en-GB"/>
        </w:rPr>
        <w:t xml:space="preserve"> that there will be people who just come in with a USB stick.</w:t>
      </w:r>
    </w:p>
    <w:p w14:paraId="61ACF1F2" w14:textId="77777777" w:rsidR="00F3338D" w:rsidRPr="006801CB" w:rsidRDefault="00F3338D" w:rsidP="00CA7451">
      <w:pPr>
        <w:ind w:left="720"/>
        <w:rPr>
          <w:rFonts w:asciiTheme="minorHAnsi" w:hAnsiTheme="minorHAnsi" w:cstheme="minorHAnsi"/>
          <w:sz w:val="22"/>
          <w:szCs w:val="22"/>
          <w:lang w:val="en-GB"/>
        </w:rPr>
      </w:pPr>
    </w:p>
    <w:p w14:paraId="42CABEFC" w14:textId="6D7FEEE8" w:rsidR="00F3338D" w:rsidRPr="006801CB" w:rsidRDefault="00F3338D" w:rsidP="00CA7451">
      <w:pPr>
        <w:ind w:left="720"/>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In 2019 (Twente) pitch presentations were introduced for poster presentations. This meant that some more people could get a budget for travel because they could present, and it </w:t>
      </w:r>
      <w:r w:rsidRPr="006801CB">
        <w:rPr>
          <w:rFonts w:asciiTheme="minorHAnsi" w:hAnsiTheme="minorHAnsi" w:cstheme="minorHAnsi"/>
          <w:sz w:val="22"/>
          <w:szCs w:val="22"/>
          <w:lang w:val="en-GB"/>
        </w:rPr>
        <w:lastRenderedPageBreak/>
        <w:t>respects the research a bit more because a poster presentation is often seen as a lower grade. A PowerPoint template presentation is made with 5 sheets. See the template</w:t>
      </w:r>
      <w:r w:rsidR="00E55FEB">
        <w:rPr>
          <w:rFonts w:asciiTheme="minorHAnsi" w:hAnsiTheme="minorHAnsi" w:cstheme="minorHAnsi"/>
          <w:sz w:val="22"/>
          <w:szCs w:val="22"/>
          <w:lang w:val="en-GB"/>
        </w:rPr>
        <w:t xml:space="preserve"> in the folder</w:t>
      </w:r>
      <w:r w:rsidRPr="006801CB">
        <w:rPr>
          <w:rFonts w:asciiTheme="minorHAnsi" w:hAnsiTheme="minorHAnsi" w:cstheme="minorHAnsi"/>
          <w:sz w:val="22"/>
          <w:szCs w:val="22"/>
          <w:lang w:val="en-GB"/>
        </w:rPr>
        <w:t xml:space="preserve">. The presentations may last up to five minutes. In the time schedule they are taken up according the subject. </w:t>
      </w:r>
    </w:p>
    <w:p w14:paraId="4F676A4C" w14:textId="77777777" w:rsidR="005B6080" w:rsidRDefault="005B6080" w:rsidP="00CA7451">
      <w:pPr>
        <w:ind w:left="720"/>
        <w:rPr>
          <w:rFonts w:asciiTheme="minorHAnsi" w:hAnsiTheme="minorHAnsi" w:cstheme="minorHAnsi"/>
          <w:sz w:val="22"/>
          <w:szCs w:val="22"/>
          <w:lang w:val="en-GB"/>
        </w:rPr>
      </w:pPr>
    </w:p>
    <w:p w14:paraId="770D9CDD" w14:textId="57B4D54A" w:rsidR="00F3338D" w:rsidRPr="006801CB" w:rsidRDefault="00F3338D" w:rsidP="00CA7451">
      <w:pPr>
        <w:ind w:left="720"/>
        <w:rPr>
          <w:rFonts w:asciiTheme="minorHAnsi" w:hAnsiTheme="minorHAnsi" w:cstheme="minorHAnsi"/>
          <w:sz w:val="22"/>
          <w:szCs w:val="22"/>
          <w:lang w:val="en-GB"/>
        </w:rPr>
      </w:pPr>
      <w:r w:rsidRPr="006801CB">
        <w:rPr>
          <w:rFonts w:asciiTheme="minorHAnsi" w:hAnsiTheme="minorHAnsi" w:cstheme="minorHAnsi"/>
          <w:sz w:val="22"/>
          <w:szCs w:val="22"/>
          <w:lang w:val="en-GB"/>
        </w:rPr>
        <w:t>Conferences can change like society. A bit more dynamics and combining shorter presentations with longer could work out well. If you introduce something new, explain it clearly and ask for evaluation at the attendees.</w:t>
      </w:r>
    </w:p>
    <w:p w14:paraId="3F6C1D59" w14:textId="77777777" w:rsidR="006801CB" w:rsidRPr="006801CB" w:rsidRDefault="006801CB" w:rsidP="00F3338D">
      <w:pPr>
        <w:rPr>
          <w:rFonts w:asciiTheme="minorHAnsi" w:hAnsiTheme="minorHAnsi" w:cstheme="minorHAnsi"/>
          <w:sz w:val="22"/>
          <w:szCs w:val="22"/>
          <w:lang w:val="en-GB"/>
        </w:rPr>
      </w:pPr>
    </w:p>
    <w:p w14:paraId="6047C9E3" w14:textId="32AEF016" w:rsidR="00F3338D" w:rsidRPr="005B6080" w:rsidRDefault="006801CB" w:rsidP="00F3338D">
      <w:pPr>
        <w:rPr>
          <w:rFonts w:asciiTheme="minorHAnsi" w:hAnsiTheme="minorHAnsi" w:cstheme="minorHAnsi"/>
          <w:sz w:val="22"/>
          <w:szCs w:val="22"/>
          <w:u w:val="single"/>
          <w:lang w:val="en-GB"/>
        </w:rPr>
      </w:pPr>
      <w:r w:rsidRPr="005B6080">
        <w:rPr>
          <w:rFonts w:asciiTheme="minorHAnsi" w:hAnsiTheme="minorHAnsi" w:cstheme="minorHAnsi"/>
          <w:sz w:val="22"/>
          <w:szCs w:val="22"/>
          <w:u w:val="single"/>
          <w:lang w:val="en-GB"/>
        </w:rPr>
        <w:t>Timing and activities as organizer</w:t>
      </w:r>
    </w:p>
    <w:p w14:paraId="6238FB60" w14:textId="77777777" w:rsidR="006801CB" w:rsidRPr="006801CB" w:rsidRDefault="006801CB" w:rsidP="00F3338D">
      <w:pPr>
        <w:rPr>
          <w:rFonts w:asciiTheme="minorHAnsi" w:hAnsiTheme="minorHAnsi" w:cstheme="minorHAnsi"/>
          <w:sz w:val="22"/>
          <w:szCs w:val="22"/>
          <w:lang w:val="en-GB"/>
        </w:rPr>
      </w:pPr>
    </w:p>
    <w:p w14:paraId="59EB024F" w14:textId="565A0F62" w:rsidR="00F3338D" w:rsidRPr="006801CB" w:rsidRDefault="001E1124"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IAPRI has prepared </w:t>
      </w:r>
      <w:r w:rsidR="00356DE0" w:rsidRPr="006801CB">
        <w:rPr>
          <w:rFonts w:asciiTheme="minorHAnsi" w:hAnsiTheme="minorHAnsi" w:cstheme="minorHAnsi"/>
          <w:sz w:val="22"/>
          <w:szCs w:val="22"/>
          <w:lang w:val="en-GB"/>
        </w:rPr>
        <w:t>an Event Planning Guide that lists most all the activities</w:t>
      </w:r>
      <w:r w:rsidR="006B03AC" w:rsidRPr="006801CB">
        <w:rPr>
          <w:rFonts w:asciiTheme="minorHAnsi" w:hAnsiTheme="minorHAnsi" w:cstheme="minorHAnsi"/>
          <w:sz w:val="22"/>
          <w:szCs w:val="22"/>
          <w:lang w:val="en-GB"/>
        </w:rPr>
        <w:t xml:space="preserve"> that are important for a successful event. It starts 18 months out from the date of the event and </w:t>
      </w:r>
      <w:r w:rsidR="00F72BD2" w:rsidRPr="006801CB">
        <w:rPr>
          <w:rFonts w:asciiTheme="minorHAnsi" w:hAnsiTheme="minorHAnsi" w:cstheme="minorHAnsi"/>
          <w:sz w:val="22"/>
          <w:szCs w:val="22"/>
          <w:lang w:val="en-GB"/>
        </w:rPr>
        <w:t>is blocks of time out from the event.</w:t>
      </w:r>
      <w:r w:rsidR="003F6ECB" w:rsidRPr="006801CB">
        <w:rPr>
          <w:rFonts w:asciiTheme="minorHAnsi" w:hAnsiTheme="minorHAnsi" w:cstheme="minorHAnsi"/>
          <w:sz w:val="22"/>
          <w:szCs w:val="22"/>
          <w:lang w:val="en-GB"/>
        </w:rPr>
        <w:t xml:space="preserve"> </w:t>
      </w:r>
      <w:r w:rsidR="00E55FEB" w:rsidRPr="00476A94">
        <w:rPr>
          <w:rFonts w:asciiTheme="minorHAnsi" w:hAnsiTheme="minorHAnsi" w:cstheme="minorHAnsi"/>
          <w:b/>
          <w:bCs/>
          <w:sz w:val="22"/>
          <w:szCs w:val="22"/>
          <w:u w:val="single"/>
          <w:lang w:val="en-GB"/>
        </w:rPr>
        <w:t>The guide can be found in the folder</w:t>
      </w:r>
      <w:r w:rsidR="00E55FEB">
        <w:rPr>
          <w:rFonts w:asciiTheme="minorHAnsi" w:hAnsiTheme="minorHAnsi" w:cstheme="minorHAnsi"/>
          <w:sz w:val="22"/>
          <w:szCs w:val="22"/>
          <w:lang w:val="en-GB"/>
        </w:rPr>
        <w:t>.</w:t>
      </w:r>
    </w:p>
    <w:p w14:paraId="3F882B32" w14:textId="77777777" w:rsidR="006801CB" w:rsidRPr="006801CB" w:rsidRDefault="006801CB" w:rsidP="00F3338D">
      <w:pPr>
        <w:rPr>
          <w:rFonts w:asciiTheme="minorHAnsi" w:hAnsiTheme="minorHAnsi" w:cstheme="minorHAnsi"/>
          <w:sz w:val="22"/>
          <w:szCs w:val="22"/>
          <w:lang w:val="en-GB"/>
        </w:rPr>
      </w:pPr>
    </w:p>
    <w:p w14:paraId="66200196" w14:textId="2491C78F" w:rsidR="006801CB" w:rsidRPr="005B6080" w:rsidRDefault="006801CB" w:rsidP="00F3338D">
      <w:pPr>
        <w:rPr>
          <w:rFonts w:asciiTheme="minorHAnsi" w:hAnsiTheme="minorHAnsi" w:cstheme="minorHAnsi"/>
          <w:sz w:val="22"/>
          <w:szCs w:val="22"/>
          <w:u w:val="single"/>
          <w:lang w:val="en-GB"/>
        </w:rPr>
      </w:pPr>
      <w:r w:rsidRPr="005B6080">
        <w:rPr>
          <w:rFonts w:asciiTheme="minorHAnsi" w:hAnsiTheme="minorHAnsi" w:cstheme="minorHAnsi"/>
          <w:sz w:val="22"/>
          <w:szCs w:val="22"/>
          <w:u w:val="single"/>
          <w:lang w:val="en-GB"/>
        </w:rPr>
        <w:t>Sponsorship</w:t>
      </w:r>
    </w:p>
    <w:p w14:paraId="1C3B3BF5" w14:textId="77777777" w:rsidR="006801CB" w:rsidRPr="006801CB" w:rsidRDefault="006801CB" w:rsidP="00F3338D">
      <w:pPr>
        <w:rPr>
          <w:rFonts w:asciiTheme="minorHAnsi" w:hAnsiTheme="minorHAnsi" w:cstheme="minorHAnsi"/>
          <w:sz w:val="22"/>
          <w:szCs w:val="22"/>
          <w:lang w:val="en-GB"/>
        </w:rPr>
      </w:pPr>
    </w:p>
    <w:p w14:paraId="0341A95E" w14:textId="56EECE36" w:rsidR="00F3338D" w:rsidRPr="006801CB" w:rsidRDefault="00185685" w:rsidP="00F3338D">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Seeking Sponsors </w:t>
      </w:r>
      <w:r w:rsidR="003E5C5D" w:rsidRPr="006801CB">
        <w:rPr>
          <w:rFonts w:asciiTheme="minorHAnsi" w:hAnsiTheme="minorHAnsi" w:cstheme="minorHAnsi"/>
          <w:sz w:val="22"/>
          <w:szCs w:val="22"/>
          <w:lang w:val="en-GB"/>
        </w:rPr>
        <w:t xml:space="preserve">to assist in covering some of the cost of the event is up to the hosting organizer. </w:t>
      </w:r>
      <w:r w:rsidR="00170498" w:rsidRPr="006801CB">
        <w:rPr>
          <w:rFonts w:asciiTheme="minorHAnsi" w:hAnsiTheme="minorHAnsi" w:cstheme="minorHAnsi"/>
          <w:sz w:val="22"/>
          <w:szCs w:val="22"/>
          <w:lang w:val="en-GB"/>
        </w:rPr>
        <w:t xml:space="preserve">They can </w:t>
      </w:r>
      <w:r w:rsidR="002154FA" w:rsidRPr="006801CB">
        <w:rPr>
          <w:rFonts w:asciiTheme="minorHAnsi" w:hAnsiTheme="minorHAnsi" w:cstheme="minorHAnsi"/>
          <w:sz w:val="22"/>
          <w:szCs w:val="22"/>
          <w:lang w:val="en-GB"/>
        </w:rPr>
        <w:t xml:space="preserve">present an opportunity to make money. </w:t>
      </w:r>
      <w:r w:rsidR="00A10910" w:rsidRPr="006801CB">
        <w:rPr>
          <w:rFonts w:asciiTheme="minorHAnsi" w:hAnsiTheme="minorHAnsi" w:cstheme="minorHAnsi"/>
          <w:sz w:val="22"/>
          <w:szCs w:val="22"/>
          <w:lang w:val="en-GB"/>
        </w:rPr>
        <w:t>There can be several models. This is an example that was used</w:t>
      </w:r>
      <w:r w:rsidR="00302320" w:rsidRPr="006801CB">
        <w:rPr>
          <w:rFonts w:asciiTheme="minorHAnsi" w:hAnsiTheme="minorHAnsi" w:cstheme="minorHAnsi"/>
          <w:sz w:val="22"/>
          <w:szCs w:val="22"/>
          <w:lang w:val="en-GB"/>
        </w:rPr>
        <w:t xml:space="preserve"> in Member Conference in 2019.</w:t>
      </w:r>
      <w:r w:rsidR="00077E86" w:rsidRPr="006801CB">
        <w:rPr>
          <w:rFonts w:asciiTheme="minorHAnsi" w:hAnsiTheme="minorHAnsi" w:cstheme="minorHAnsi"/>
          <w:sz w:val="22"/>
          <w:szCs w:val="22"/>
          <w:lang w:val="en-GB"/>
        </w:rPr>
        <w:t xml:space="preserve"> C</w:t>
      </w:r>
      <w:r w:rsidR="00F3338D" w:rsidRPr="006801CB">
        <w:rPr>
          <w:rFonts w:asciiTheme="minorHAnsi" w:hAnsiTheme="minorHAnsi" w:cstheme="minorHAnsi"/>
          <w:sz w:val="22"/>
          <w:szCs w:val="22"/>
          <w:lang w:val="en-GB"/>
        </w:rPr>
        <w:t xml:space="preserve">ategories like Silver, Gold and Platina and set amounts for these. The </w:t>
      </w:r>
      <w:r w:rsidR="00BB698F">
        <w:rPr>
          <w:rFonts w:asciiTheme="minorHAnsi" w:hAnsiTheme="minorHAnsi" w:cstheme="minorHAnsi"/>
          <w:sz w:val="22"/>
          <w:szCs w:val="22"/>
          <w:lang w:val="en-GB"/>
        </w:rPr>
        <w:t xml:space="preserve">2019 levels and </w:t>
      </w:r>
      <w:r w:rsidR="00F3338D" w:rsidRPr="006801CB">
        <w:rPr>
          <w:rFonts w:asciiTheme="minorHAnsi" w:hAnsiTheme="minorHAnsi" w:cstheme="minorHAnsi"/>
          <w:sz w:val="22"/>
          <w:szCs w:val="22"/>
          <w:lang w:val="en-GB"/>
        </w:rPr>
        <w:t xml:space="preserve">benefits for the companies </w:t>
      </w:r>
      <w:r w:rsidR="00BB698F">
        <w:rPr>
          <w:rFonts w:asciiTheme="minorHAnsi" w:hAnsiTheme="minorHAnsi" w:cstheme="minorHAnsi"/>
          <w:sz w:val="22"/>
          <w:szCs w:val="22"/>
          <w:lang w:val="en-GB"/>
        </w:rPr>
        <w:t>are</w:t>
      </w:r>
      <w:r w:rsidR="00F3338D" w:rsidRPr="006801CB">
        <w:rPr>
          <w:rFonts w:asciiTheme="minorHAnsi" w:hAnsiTheme="minorHAnsi" w:cstheme="minorHAnsi"/>
          <w:sz w:val="22"/>
          <w:szCs w:val="22"/>
          <w:lang w:val="en-GB"/>
        </w:rPr>
        <w:t xml:space="preserve"> presented in a table</w:t>
      </w:r>
      <w:r w:rsidR="00BB698F">
        <w:rPr>
          <w:rFonts w:asciiTheme="minorHAnsi" w:hAnsiTheme="minorHAnsi" w:cstheme="minorHAnsi"/>
          <w:sz w:val="22"/>
          <w:szCs w:val="22"/>
          <w:lang w:val="en-GB"/>
        </w:rPr>
        <w:t xml:space="preserve"> below</w:t>
      </w:r>
      <w:r w:rsidR="00F3338D" w:rsidRPr="006801CB">
        <w:rPr>
          <w:rFonts w:asciiTheme="minorHAnsi" w:hAnsiTheme="minorHAnsi" w:cstheme="minorHAnsi"/>
          <w:sz w:val="22"/>
          <w:szCs w:val="22"/>
          <w:lang w:val="en-GB"/>
        </w:rPr>
        <w:t xml:space="preserve">. </w:t>
      </w:r>
    </w:p>
    <w:p w14:paraId="090B2D34" w14:textId="77777777" w:rsidR="00F3338D" w:rsidRPr="006801CB" w:rsidRDefault="00F3338D" w:rsidP="00F3338D">
      <w:pPr>
        <w:pStyle w:val="Header"/>
        <w:rPr>
          <w:rFonts w:asciiTheme="minorHAnsi" w:hAnsiTheme="minorHAnsi" w:cstheme="minorHAnsi"/>
          <w:sz w:val="22"/>
          <w:szCs w:val="22"/>
          <w:lang w:val="en-GB"/>
        </w:rPr>
      </w:pPr>
    </w:p>
    <w:p w14:paraId="727A4D2F" w14:textId="364FA97C" w:rsidR="00F3338D" w:rsidRPr="006801CB" w:rsidRDefault="00F3338D" w:rsidP="00F3338D">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Companies want to negotiate about what they pay and what they get. It is hardly possible to set strict targets, like everybody the same for the same money. Be flexible in this. For member conferences: sponsors do not have to be member. If you offer an entree, also invite them for both dinners (as well social as official dinner). </w:t>
      </w:r>
    </w:p>
    <w:p w14:paraId="58EFF298" w14:textId="77777777" w:rsidR="00F3338D" w:rsidRPr="006801CB" w:rsidRDefault="00F3338D" w:rsidP="00F3338D">
      <w:pPr>
        <w:pStyle w:val="Header"/>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90"/>
        <w:gridCol w:w="4320"/>
      </w:tblGrid>
      <w:tr w:rsidR="00F3338D" w:rsidRPr="006801CB" w14:paraId="2E51382F" w14:textId="77777777" w:rsidTr="00CE1C7E">
        <w:tc>
          <w:tcPr>
            <w:tcW w:w="1705" w:type="dxa"/>
            <w:shd w:val="clear" w:color="auto" w:fill="auto"/>
          </w:tcPr>
          <w:p w14:paraId="4882954B" w14:textId="77777777" w:rsidR="00F3338D" w:rsidRPr="006801CB" w:rsidRDefault="00F3338D" w:rsidP="00F3338D">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Type of sponsor</w:t>
            </w:r>
          </w:p>
        </w:tc>
        <w:tc>
          <w:tcPr>
            <w:tcW w:w="2790" w:type="dxa"/>
            <w:shd w:val="clear" w:color="auto" w:fill="auto"/>
          </w:tcPr>
          <w:p w14:paraId="54A64306" w14:textId="77777777" w:rsidR="00F3338D" w:rsidRPr="006801CB" w:rsidRDefault="00F3338D" w:rsidP="00F3338D">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Amount</w:t>
            </w:r>
          </w:p>
        </w:tc>
        <w:tc>
          <w:tcPr>
            <w:tcW w:w="4320" w:type="dxa"/>
            <w:shd w:val="clear" w:color="auto" w:fill="auto"/>
          </w:tcPr>
          <w:p w14:paraId="096622C9" w14:textId="2D247076" w:rsidR="00F3338D" w:rsidRPr="006801CB" w:rsidRDefault="003F6E51" w:rsidP="00F3338D">
            <w:pPr>
              <w:pStyle w:val="Header"/>
              <w:rPr>
                <w:rFonts w:asciiTheme="minorHAnsi" w:hAnsiTheme="minorHAnsi" w:cstheme="minorHAnsi"/>
                <w:sz w:val="22"/>
                <w:szCs w:val="22"/>
                <w:lang w:val="en-GB"/>
              </w:rPr>
            </w:pPr>
            <w:r>
              <w:rPr>
                <w:rFonts w:asciiTheme="minorHAnsi" w:hAnsiTheme="minorHAnsi" w:cstheme="minorHAnsi"/>
                <w:sz w:val="22"/>
                <w:szCs w:val="22"/>
                <w:lang w:val="en-GB"/>
              </w:rPr>
              <w:t>R</w:t>
            </w:r>
            <w:r w:rsidRPr="006801CB">
              <w:rPr>
                <w:rFonts w:asciiTheme="minorHAnsi" w:hAnsiTheme="minorHAnsi" w:cstheme="minorHAnsi"/>
                <w:sz w:val="22"/>
                <w:szCs w:val="22"/>
                <w:lang w:val="en-GB"/>
              </w:rPr>
              <w:t>emark</w:t>
            </w:r>
          </w:p>
        </w:tc>
      </w:tr>
      <w:tr w:rsidR="003F6E51" w:rsidRPr="003F6E51" w14:paraId="5AE6D8D1" w14:textId="77777777" w:rsidTr="00CE1C7E">
        <w:tc>
          <w:tcPr>
            <w:tcW w:w="1705" w:type="dxa"/>
            <w:shd w:val="clear" w:color="auto" w:fill="auto"/>
          </w:tcPr>
          <w:p w14:paraId="7CE541A1" w14:textId="77777777"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Silver</w:t>
            </w:r>
          </w:p>
        </w:tc>
        <w:tc>
          <w:tcPr>
            <w:tcW w:w="2790" w:type="dxa"/>
            <w:shd w:val="clear" w:color="auto" w:fill="auto"/>
          </w:tcPr>
          <w:p w14:paraId="0213C689" w14:textId="5D2D7408"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€ 1000</w:t>
            </w:r>
          </w:p>
        </w:tc>
        <w:tc>
          <w:tcPr>
            <w:tcW w:w="4320" w:type="dxa"/>
            <w:shd w:val="clear" w:color="auto" w:fill="auto"/>
          </w:tcPr>
          <w:p w14:paraId="4BB431C9" w14:textId="03939F6E"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Is like paying small items like pens, blocks etc.</w:t>
            </w:r>
          </w:p>
        </w:tc>
      </w:tr>
      <w:tr w:rsidR="003F6E51" w:rsidRPr="003F6E51" w14:paraId="7B5061E9" w14:textId="77777777" w:rsidTr="00CE1C7E">
        <w:tc>
          <w:tcPr>
            <w:tcW w:w="1705" w:type="dxa"/>
            <w:shd w:val="clear" w:color="auto" w:fill="auto"/>
          </w:tcPr>
          <w:p w14:paraId="6518B0E0" w14:textId="77777777"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Gold</w:t>
            </w:r>
          </w:p>
        </w:tc>
        <w:tc>
          <w:tcPr>
            <w:tcW w:w="2790" w:type="dxa"/>
            <w:shd w:val="clear" w:color="auto" w:fill="auto"/>
          </w:tcPr>
          <w:p w14:paraId="01BEFAE6" w14:textId="77777777"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€ 5000</w:t>
            </w:r>
          </w:p>
          <w:p w14:paraId="7F46713D" w14:textId="16ABEAFA"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But from </w:t>
            </w:r>
            <w:r>
              <w:rPr>
                <w:rFonts w:asciiTheme="minorHAnsi" w:hAnsiTheme="minorHAnsi" w:cstheme="minorHAnsi"/>
                <w:sz w:val="22"/>
                <w:szCs w:val="22"/>
                <w:lang w:val="en-GB"/>
              </w:rPr>
              <w:t>e.g.</w:t>
            </w:r>
            <w:r w:rsidRPr="006801CB">
              <w:rPr>
                <w:rFonts w:asciiTheme="minorHAnsi" w:hAnsiTheme="minorHAnsi" w:cstheme="minorHAnsi"/>
                <w:sz w:val="22"/>
                <w:szCs w:val="22"/>
                <w:lang w:val="en-GB"/>
              </w:rPr>
              <w:t xml:space="preserve"> 3500 to 5000 is accepted as Gold</w:t>
            </w:r>
          </w:p>
        </w:tc>
        <w:tc>
          <w:tcPr>
            <w:tcW w:w="4320" w:type="dxa"/>
            <w:shd w:val="clear" w:color="auto" w:fill="auto"/>
          </w:tcPr>
          <w:p w14:paraId="4C7338A1" w14:textId="780F207C" w:rsidR="003F6E51" w:rsidRPr="006801CB" w:rsidRDefault="003F6E51"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Is like paying a (luxury) lunch. You can have the lunch sponsored with extra commercial possibilities</w:t>
            </w:r>
          </w:p>
        </w:tc>
      </w:tr>
      <w:tr w:rsidR="003F6E51" w:rsidRPr="003F6E51" w14:paraId="25F4D9CB" w14:textId="77777777" w:rsidTr="00CE1C7E">
        <w:tc>
          <w:tcPr>
            <w:tcW w:w="1705" w:type="dxa"/>
            <w:shd w:val="clear" w:color="auto" w:fill="auto"/>
          </w:tcPr>
          <w:p w14:paraId="55C91749" w14:textId="383D21F2" w:rsidR="003F6E51" w:rsidRPr="006801CB" w:rsidRDefault="003F6E51" w:rsidP="003F6E51">
            <w:pPr>
              <w:pStyle w:val="Header"/>
              <w:rPr>
                <w:rFonts w:asciiTheme="minorHAnsi" w:hAnsiTheme="minorHAnsi" w:cstheme="minorHAnsi"/>
                <w:sz w:val="22"/>
                <w:szCs w:val="22"/>
                <w:lang w:val="en-GB"/>
              </w:rPr>
            </w:pPr>
            <w:r>
              <w:rPr>
                <w:rFonts w:asciiTheme="minorHAnsi" w:hAnsiTheme="minorHAnsi" w:cstheme="minorHAnsi"/>
                <w:sz w:val="22"/>
                <w:szCs w:val="22"/>
                <w:lang w:val="en-GB"/>
              </w:rPr>
              <w:t>Platinum</w:t>
            </w:r>
          </w:p>
        </w:tc>
        <w:tc>
          <w:tcPr>
            <w:tcW w:w="2790" w:type="dxa"/>
            <w:shd w:val="clear" w:color="auto" w:fill="auto"/>
          </w:tcPr>
          <w:p w14:paraId="61676784" w14:textId="77777777" w:rsidR="003F6E51" w:rsidRDefault="00E65F55" w:rsidP="003F6E51">
            <w:pPr>
              <w:pStyle w:val="Header"/>
              <w:rPr>
                <w:rFonts w:asciiTheme="minorHAnsi" w:hAnsiTheme="minorHAnsi" w:cstheme="minorHAnsi"/>
                <w:sz w:val="22"/>
                <w:szCs w:val="22"/>
                <w:lang w:val="en-GB"/>
              </w:rPr>
            </w:pPr>
            <w:r w:rsidRPr="006801CB">
              <w:rPr>
                <w:rFonts w:asciiTheme="minorHAnsi" w:hAnsiTheme="minorHAnsi" w:cstheme="minorHAnsi"/>
                <w:sz w:val="22"/>
                <w:szCs w:val="22"/>
                <w:lang w:val="en-GB"/>
              </w:rPr>
              <w:t>€ 10</w:t>
            </w:r>
            <w:r>
              <w:rPr>
                <w:rFonts w:asciiTheme="minorHAnsi" w:hAnsiTheme="minorHAnsi" w:cstheme="minorHAnsi"/>
                <w:sz w:val="22"/>
                <w:szCs w:val="22"/>
                <w:lang w:val="en-GB"/>
              </w:rPr>
              <w:t>0</w:t>
            </w:r>
            <w:r w:rsidRPr="006801CB">
              <w:rPr>
                <w:rFonts w:asciiTheme="minorHAnsi" w:hAnsiTheme="minorHAnsi" w:cstheme="minorHAnsi"/>
                <w:sz w:val="22"/>
                <w:szCs w:val="22"/>
                <w:lang w:val="en-GB"/>
              </w:rPr>
              <w:t>00</w:t>
            </w:r>
          </w:p>
          <w:p w14:paraId="78536128" w14:textId="7145A75F" w:rsidR="00F91FC9" w:rsidRPr="00F91FC9" w:rsidRDefault="00F91FC9" w:rsidP="003F6E51">
            <w:pPr>
              <w:pStyle w:val="Header"/>
              <w:rPr>
                <w:rFonts w:asciiTheme="minorHAnsi" w:hAnsiTheme="minorHAnsi" w:cstheme="minorHAnsi"/>
                <w:sz w:val="22"/>
                <w:szCs w:val="22"/>
                <w:lang w:val="en-US"/>
              </w:rPr>
            </w:pPr>
            <w:r w:rsidRPr="00F91FC9">
              <w:rPr>
                <w:rFonts w:ascii="Verdana" w:hAnsi="Verdana"/>
                <w:lang w:val="en-US"/>
              </w:rPr>
              <w:t>But from ca. 7500 to 10000 is accepted as</w:t>
            </w:r>
            <w:r>
              <w:rPr>
                <w:rFonts w:ascii="Verdana" w:hAnsi="Verdana"/>
                <w:lang w:val="en-US"/>
              </w:rPr>
              <w:t xml:space="preserve"> Platinum</w:t>
            </w:r>
          </w:p>
        </w:tc>
        <w:tc>
          <w:tcPr>
            <w:tcW w:w="4320" w:type="dxa"/>
            <w:shd w:val="clear" w:color="auto" w:fill="auto"/>
          </w:tcPr>
          <w:p w14:paraId="6C15724B" w14:textId="77777777" w:rsidR="00E92545" w:rsidRPr="00E92545" w:rsidRDefault="00E92545" w:rsidP="00E92545">
            <w:pPr>
              <w:pStyle w:val="Header"/>
              <w:rPr>
                <w:rFonts w:asciiTheme="minorHAnsi" w:hAnsiTheme="minorHAnsi" w:cstheme="minorHAnsi"/>
                <w:sz w:val="22"/>
                <w:szCs w:val="22"/>
                <w:lang w:val="en-US"/>
              </w:rPr>
            </w:pPr>
            <w:r w:rsidRPr="00E92545">
              <w:rPr>
                <w:rFonts w:asciiTheme="minorHAnsi" w:hAnsiTheme="minorHAnsi" w:cstheme="minorHAnsi"/>
                <w:sz w:val="22"/>
                <w:szCs w:val="22"/>
                <w:lang w:val="en-US"/>
              </w:rPr>
              <w:t>Is like paying a dinner. You can have the dinner sponsored with extra commercial possibilities if you like.</w:t>
            </w:r>
          </w:p>
          <w:p w14:paraId="31C321CF" w14:textId="0DCE8B5B" w:rsidR="003F6E51" w:rsidRPr="006801CB" w:rsidRDefault="00E92545" w:rsidP="00E92545">
            <w:pPr>
              <w:pStyle w:val="Header"/>
              <w:rPr>
                <w:rFonts w:asciiTheme="minorHAnsi" w:hAnsiTheme="minorHAnsi" w:cstheme="minorHAnsi"/>
                <w:sz w:val="22"/>
                <w:szCs w:val="22"/>
                <w:lang w:val="en-GB"/>
              </w:rPr>
            </w:pPr>
            <w:r w:rsidRPr="00E92545">
              <w:rPr>
                <w:rFonts w:asciiTheme="minorHAnsi" w:hAnsiTheme="minorHAnsi" w:cstheme="minorHAnsi"/>
                <w:sz w:val="22"/>
                <w:szCs w:val="22"/>
                <w:lang w:val="en-US"/>
              </w:rPr>
              <w:t>Extra entrees for 2-3 persons</w:t>
            </w:r>
          </w:p>
        </w:tc>
      </w:tr>
    </w:tbl>
    <w:p w14:paraId="3D54012F" w14:textId="77777777" w:rsidR="00F3338D" w:rsidRPr="006801CB" w:rsidRDefault="00F3338D" w:rsidP="00F3338D">
      <w:pPr>
        <w:pStyle w:val="Header"/>
        <w:rPr>
          <w:rFonts w:asciiTheme="minorHAnsi" w:hAnsiTheme="minorHAnsi" w:cstheme="minorHAnsi"/>
          <w:sz w:val="22"/>
          <w:szCs w:val="22"/>
          <w:lang w:val="en-GB"/>
        </w:rPr>
      </w:pPr>
    </w:p>
    <w:p w14:paraId="5ABE4A01" w14:textId="2209A68F" w:rsidR="00F3338D" w:rsidRPr="006801CB" w:rsidRDefault="005B6080" w:rsidP="00F3338D">
      <w:pPr>
        <w:pStyle w:val="Header"/>
        <w:rPr>
          <w:rFonts w:asciiTheme="minorHAnsi" w:hAnsiTheme="minorHAnsi" w:cstheme="minorHAnsi"/>
          <w:sz w:val="22"/>
          <w:szCs w:val="22"/>
          <w:lang w:val="en-GB"/>
        </w:rPr>
      </w:pPr>
      <w:r>
        <w:rPr>
          <w:rFonts w:asciiTheme="minorHAnsi" w:hAnsiTheme="minorHAnsi" w:cstheme="minorHAnsi"/>
          <w:sz w:val="22"/>
          <w:szCs w:val="22"/>
          <w:lang w:val="en-GB"/>
        </w:rPr>
        <w:t xml:space="preserve">Possible sponsor </w:t>
      </w:r>
      <w:r w:rsidR="00F3338D" w:rsidRPr="006801CB">
        <w:rPr>
          <w:rFonts w:asciiTheme="minorHAnsi" w:hAnsiTheme="minorHAnsi" w:cstheme="minorHAnsi"/>
          <w:sz w:val="22"/>
          <w:szCs w:val="22"/>
          <w:lang w:val="en-GB"/>
        </w:rPr>
        <w:t>benefit</w:t>
      </w:r>
      <w:r>
        <w:rPr>
          <w:rFonts w:asciiTheme="minorHAnsi" w:hAnsiTheme="minorHAnsi" w:cstheme="minorHAnsi"/>
          <w:sz w:val="22"/>
          <w:szCs w:val="22"/>
          <w:lang w:val="en-GB"/>
        </w:rPr>
        <w:t xml:space="preserve">s to </w:t>
      </w:r>
      <w:r w:rsidR="008471DA">
        <w:rPr>
          <w:rFonts w:asciiTheme="minorHAnsi" w:hAnsiTheme="minorHAnsi" w:cstheme="minorHAnsi"/>
          <w:sz w:val="22"/>
          <w:szCs w:val="22"/>
          <w:lang w:val="en-GB"/>
        </w:rPr>
        <w:t>consider</w:t>
      </w:r>
      <w:r w:rsidR="00F3338D" w:rsidRPr="006801CB">
        <w:rPr>
          <w:rFonts w:asciiTheme="minorHAnsi" w:hAnsiTheme="minorHAnsi" w:cstheme="minorHAnsi"/>
          <w:sz w:val="22"/>
          <w:szCs w:val="22"/>
          <w:lang w:val="en-GB"/>
        </w:rPr>
        <w:t>:</w:t>
      </w:r>
    </w:p>
    <w:p w14:paraId="5129F1B6" w14:textId="6C39F0CF"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 xml:space="preserve">Logo at the website. </w:t>
      </w:r>
      <w:r w:rsidR="00E55FEB">
        <w:rPr>
          <w:rFonts w:asciiTheme="minorHAnsi" w:hAnsiTheme="minorHAnsi" w:cstheme="minorHAnsi"/>
          <w:sz w:val="22"/>
          <w:szCs w:val="22"/>
          <w:lang w:val="en-GB"/>
        </w:rPr>
        <w:t>Remember</w:t>
      </w:r>
      <w:r w:rsidRPr="006801CB">
        <w:rPr>
          <w:rFonts w:asciiTheme="minorHAnsi" w:hAnsiTheme="minorHAnsi" w:cstheme="minorHAnsi"/>
          <w:sz w:val="22"/>
          <w:szCs w:val="22"/>
          <w:lang w:val="en-GB"/>
        </w:rPr>
        <w:t>, put sponsors at the home site and at a special sponsor tab where you can put more information (if the companies are asking for that)</w:t>
      </w:r>
    </w:p>
    <w:p w14:paraId="512ABBCB"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Logo at the book of abstracts</w:t>
      </w:r>
    </w:p>
    <w:p w14:paraId="6F732B11"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Logo at the printed program</w:t>
      </w:r>
    </w:p>
    <w:p w14:paraId="30482097"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Logo at the proceedings (pdf)</w:t>
      </w:r>
    </w:p>
    <w:p w14:paraId="5A170C9B"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Entrees for 1-2 persons (Gold), 2-3 persons (Platinum)</w:t>
      </w:r>
    </w:p>
    <w:p w14:paraId="414B88A6"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Opportunity for a stand for publication</w:t>
      </w:r>
    </w:p>
    <w:p w14:paraId="09C62931"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Folders or leaflets or gadgets or items on the table of the paid dinner (Platina)</w:t>
      </w:r>
    </w:p>
    <w:p w14:paraId="7A108EA5" w14:textId="77777777" w:rsidR="00F3338D" w:rsidRPr="006801CB" w:rsidRDefault="00F3338D" w:rsidP="00F3338D">
      <w:pPr>
        <w:pStyle w:val="Header"/>
        <w:numPr>
          <w:ilvl w:val="0"/>
          <w:numId w:val="19"/>
        </w:numPr>
        <w:rPr>
          <w:rFonts w:asciiTheme="minorHAnsi" w:hAnsiTheme="minorHAnsi" w:cstheme="minorHAnsi"/>
          <w:sz w:val="22"/>
          <w:szCs w:val="22"/>
          <w:lang w:val="en-GB"/>
        </w:rPr>
      </w:pPr>
      <w:r w:rsidRPr="006801CB">
        <w:rPr>
          <w:rFonts w:asciiTheme="minorHAnsi" w:hAnsiTheme="minorHAnsi" w:cstheme="minorHAnsi"/>
          <w:sz w:val="22"/>
          <w:szCs w:val="22"/>
          <w:lang w:val="en-GB"/>
        </w:rPr>
        <w:t>If sponsors receive an entrance, it is also the habit to invite them to the dinner(s)</w:t>
      </w:r>
    </w:p>
    <w:p w14:paraId="36D47955" w14:textId="77777777" w:rsidR="00CA7451" w:rsidRDefault="00CA7451" w:rsidP="00F3338D">
      <w:pPr>
        <w:overflowPunct/>
        <w:autoSpaceDE/>
        <w:autoSpaceDN/>
        <w:adjustRightInd/>
        <w:textAlignment w:val="auto"/>
        <w:rPr>
          <w:rFonts w:asciiTheme="minorHAnsi" w:hAnsiTheme="minorHAnsi" w:cstheme="minorHAnsi"/>
          <w:sz w:val="22"/>
          <w:szCs w:val="22"/>
          <w:lang w:val="en-GB"/>
        </w:rPr>
      </w:pPr>
    </w:p>
    <w:p w14:paraId="683D4161" w14:textId="0FECB894" w:rsidR="00F3338D" w:rsidRPr="00CA7451" w:rsidRDefault="00185A39" w:rsidP="00F3338D">
      <w:pPr>
        <w:overflowPunct/>
        <w:autoSpaceDE/>
        <w:autoSpaceDN/>
        <w:adjustRightInd/>
        <w:textAlignment w:val="auto"/>
        <w:rPr>
          <w:rFonts w:asciiTheme="minorHAnsi" w:hAnsiTheme="minorHAnsi" w:cstheme="minorHAnsi"/>
          <w:sz w:val="24"/>
          <w:szCs w:val="24"/>
          <w:lang w:val="en-GB"/>
        </w:rPr>
      </w:pPr>
      <w:r>
        <w:rPr>
          <w:rFonts w:asciiTheme="minorHAnsi" w:hAnsiTheme="minorHAnsi" w:cstheme="minorHAnsi"/>
          <w:sz w:val="22"/>
          <w:szCs w:val="22"/>
          <w:lang w:val="en-GB"/>
        </w:rPr>
        <w:t>In the folder is</w:t>
      </w:r>
      <w:r w:rsidR="001B0551" w:rsidRPr="00CA7451">
        <w:rPr>
          <w:rFonts w:asciiTheme="minorHAnsi" w:hAnsiTheme="minorHAnsi" w:cstheme="minorHAnsi"/>
          <w:sz w:val="22"/>
          <w:szCs w:val="22"/>
          <w:lang w:val="en-GB"/>
        </w:rPr>
        <w:t xml:space="preserve"> a </w:t>
      </w:r>
      <w:r w:rsidR="00423036" w:rsidRPr="00CA7451">
        <w:rPr>
          <w:rFonts w:asciiTheme="minorHAnsi" w:hAnsiTheme="minorHAnsi" w:cstheme="minorHAnsi"/>
          <w:sz w:val="22"/>
          <w:szCs w:val="22"/>
          <w:lang w:val="en-GB"/>
        </w:rPr>
        <w:t>print</w:t>
      </w:r>
      <w:r w:rsidR="00423036">
        <w:rPr>
          <w:rFonts w:asciiTheme="minorHAnsi" w:hAnsiTheme="minorHAnsi" w:cstheme="minorHAnsi"/>
          <w:sz w:val="22"/>
          <w:szCs w:val="22"/>
          <w:lang w:val="en-GB"/>
        </w:rPr>
        <w:t>ed</w:t>
      </w:r>
      <w:r w:rsidR="00423036" w:rsidRPr="00CA7451">
        <w:rPr>
          <w:rFonts w:asciiTheme="minorHAnsi" w:hAnsiTheme="minorHAnsi" w:cstheme="minorHAnsi"/>
          <w:sz w:val="22"/>
          <w:szCs w:val="22"/>
          <w:lang w:val="en-GB"/>
        </w:rPr>
        <w:t xml:space="preserve"> </w:t>
      </w:r>
      <w:r w:rsidR="001B0551" w:rsidRPr="00CA7451">
        <w:rPr>
          <w:rFonts w:asciiTheme="minorHAnsi" w:hAnsiTheme="minorHAnsi" w:cstheme="minorHAnsi"/>
          <w:sz w:val="22"/>
          <w:szCs w:val="22"/>
          <w:lang w:val="en-GB"/>
        </w:rPr>
        <w:t xml:space="preserve">leaflet </w:t>
      </w:r>
      <w:r w:rsidR="00423036">
        <w:rPr>
          <w:rFonts w:asciiTheme="minorHAnsi" w:hAnsiTheme="minorHAnsi" w:cstheme="minorHAnsi"/>
          <w:sz w:val="22"/>
          <w:szCs w:val="22"/>
          <w:lang w:val="en-GB"/>
        </w:rPr>
        <w:t>example</w:t>
      </w:r>
      <w:r w:rsidR="001B0551" w:rsidRPr="00CA7451">
        <w:rPr>
          <w:rFonts w:asciiTheme="minorHAnsi" w:hAnsiTheme="minorHAnsi" w:cstheme="minorHAnsi"/>
          <w:sz w:val="22"/>
          <w:szCs w:val="22"/>
          <w:lang w:val="en-GB"/>
        </w:rPr>
        <w:t xml:space="preserve"> </w:t>
      </w:r>
      <w:r w:rsidR="009D35A2">
        <w:rPr>
          <w:rFonts w:asciiTheme="minorHAnsi" w:hAnsiTheme="minorHAnsi" w:cstheme="minorHAnsi"/>
          <w:sz w:val="22"/>
          <w:szCs w:val="22"/>
          <w:lang w:val="en-GB"/>
        </w:rPr>
        <w:t xml:space="preserve">from 2019 </w:t>
      </w:r>
      <w:bookmarkStart w:id="0" w:name="_GoBack"/>
      <w:bookmarkEnd w:id="0"/>
      <w:r w:rsidR="001B0551" w:rsidRPr="00CA7451">
        <w:rPr>
          <w:rFonts w:asciiTheme="minorHAnsi" w:hAnsiTheme="minorHAnsi" w:cstheme="minorHAnsi"/>
          <w:sz w:val="22"/>
          <w:szCs w:val="22"/>
          <w:lang w:val="en-GB"/>
        </w:rPr>
        <w:t>to</w:t>
      </w:r>
      <w:r w:rsidR="00423036">
        <w:rPr>
          <w:rFonts w:asciiTheme="minorHAnsi" w:hAnsiTheme="minorHAnsi" w:cstheme="minorHAnsi"/>
          <w:sz w:val="22"/>
          <w:szCs w:val="22"/>
          <w:lang w:val="en-GB"/>
        </w:rPr>
        <w:t xml:space="preserve"> send to</w:t>
      </w:r>
      <w:r w:rsidR="001B0551" w:rsidRPr="00CA7451">
        <w:rPr>
          <w:rFonts w:asciiTheme="minorHAnsi" w:hAnsiTheme="minorHAnsi" w:cstheme="minorHAnsi"/>
          <w:sz w:val="22"/>
          <w:szCs w:val="22"/>
          <w:lang w:val="en-GB"/>
        </w:rPr>
        <w:t xml:space="preserve"> possible sponsors and as pdf by email. The leaflet is not exactly the same as this table but for a leaflet it work</w:t>
      </w:r>
      <w:r w:rsidR="00423036">
        <w:rPr>
          <w:rFonts w:asciiTheme="minorHAnsi" w:hAnsiTheme="minorHAnsi" w:cstheme="minorHAnsi"/>
          <w:sz w:val="22"/>
          <w:szCs w:val="22"/>
          <w:lang w:val="en-GB"/>
        </w:rPr>
        <w:t>s</w:t>
      </w:r>
      <w:r w:rsidR="001B0551" w:rsidRPr="00CA7451">
        <w:rPr>
          <w:rFonts w:asciiTheme="minorHAnsi" w:hAnsiTheme="minorHAnsi" w:cstheme="minorHAnsi"/>
          <w:sz w:val="22"/>
          <w:szCs w:val="22"/>
          <w:lang w:val="en-GB"/>
        </w:rPr>
        <w:t xml:space="preserve"> well. If companies contact you, you can start negotiating</w:t>
      </w:r>
    </w:p>
    <w:bookmarkStart w:id="1" w:name="_MON_1620748560"/>
    <w:bookmarkEnd w:id="1"/>
    <w:p w14:paraId="6D7C1A27" w14:textId="3883793D" w:rsidR="00F3338D" w:rsidRPr="006801CB" w:rsidRDefault="004440F6"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object w:dxaOrig="9938" w:dyaOrig="12937" w14:anchorId="29127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46.5pt" o:ole="">
            <v:imagedata r:id="rId10" o:title=""/>
          </v:shape>
          <o:OLEObject Type="Embed" ProgID="Word.Document.12" ShapeID="_x0000_i1025" DrawAspect="Content" ObjectID="_1628495524" r:id="rId11">
            <o:FieldCodes>\s</o:FieldCodes>
          </o:OLEObject>
        </w:object>
      </w:r>
    </w:p>
    <w:p w14:paraId="068D9D98" w14:textId="77777777" w:rsidR="00476A94" w:rsidRDefault="00476A94">
      <w:pPr>
        <w:overflowPunct/>
        <w:autoSpaceDE/>
        <w:autoSpaceDN/>
        <w:adjustRightInd/>
        <w:spacing w:after="160" w:line="259" w:lineRule="auto"/>
        <w:textAlignment w:val="auto"/>
        <w:rPr>
          <w:rFonts w:asciiTheme="minorHAnsi" w:hAnsiTheme="minorHAnsi" w:cstheme="minorHAnsi"/>
          <w:b/>
          <w:sz w:val="22"/>
          <w:szCs w:val="22"/>
          <w:lang w:val="en-GB"/>
        </w:rPr>
      </w:pPr>
      <w:r>
        <w:rPr>
          <w:rFonts w:asciiTheme="minorHAnsi" w:hAnsiTheme="minorHAnsi" w:cstheme="minorHAnsi"/>
          <w:sz w:val="22"/>
          <w:szCs w:val="22"/>
          <w:lang w:val="en-GB"/>
        </w:rPr>
        <w:br w:type="page"/>
      </w:r>
    </w:p>
    <w:p w14:paraId="350B39D9" w14:textId="580D0535" w:rsidR="00F3338D" w:rsidRPr="006801CB" w:rsidRDefault="00F3338D" w:rsidP="00F3338D">
      <w:pPr>
        <w:pStyle w:val="Heading3"/>
        <w:rPr>
          <w:rFonts w:asciiTheme="minorHAnsi" w:hAnsiTheme="minorHAnsi" w:cstheme="minorHAnsi"/>
          <w:sz w:val="22"/>
          <w:szCs w:val="22"/>
          <w:lang w:val="en-GB"/>
        </w:rPr>
      </w:pPr>
      <w:r w:rsidRPr="006801CB">
        <w:rPr>
          <w:rFonts w:asciiTheme="minorHAnsi" w:hAnsiTheme="minorHAnsi" w:cstheme="minorHAnsi"/>
          <w:sz w:val="22"/>
          <w:szCs w:val="22"/>
          <w:lang w:val="en-GB"/>
        </w:rPr>
        <w:lastRenderedPageBreak/>
        <w:t>From the 2019 Symposium</w:t>
      </w:r>
    </w:p>
    <w:tbl>
      <w:tblPr>
        <w:tblStyle w:val="TableGrid"/>
        <w:tblW w:w="0" w:type="auto"/>
        <w:tblLook w:val="04A0" w:firstRow="1" w:lastRow="0" w:firstColumn="1" w:lastColumn="0" w:noHBand="0" w:noVBand="1"/>
      </w:tblPr>
      <w:tblGrid>
        <w:gridCol w:w="4045"/>
        <w:gridCol w:w="1226"/>
        <w:gridCol w:w="1132"/>
        <w:gridCol w:w="1244"/>
        <w:gridCol w:w="1230"/>
      </w:tblGrid>
      <w:tr w:rsidR="006E30D0" w:rsidRPr="00304CB9" w14:paraId="33D57575" w14:textId="77777777" w:rsidTr="006E30D0">
        <w:trPr>
          <w:trHeight w:val="300"/>
        </w:trPr>
        <w:tc>
          <w:tcPr>
            <w:tcW w:w="4045" w:type="dxa"/>
            <w:noWrap/>
            <w:hideMark/>
          </w:tcPr>
          <w:p w14:paraId="4D4CC07B" w14:textId="77777777" w:rsidR="006E30D0" w:rsidRPr="00304CB9" w:rsidRDefault="006E30D0" w:rsidP="00B87AA6">
            <w:pPr>
              <w:rPr>
                <w:rFonts w:asciiTheme="minorHAnsi" w:hAnsiTheme="minorHAnsi" w:cstheme="minorHAnsi"/>
                <w:b/>
                <w:bCs/>
                <w:sz w:val="18"/>
                <w:szCs w:val="18"/>
                <w:lang w:val="en-US"/>
              </w:rPr>
            </w:pPr>
            <w:r w:rsidRPr="00304CB9">
              <w:rPr>
                <w:rFonts w:asciiTheme="minorHAnsi" w:hAnsiTheme="minorHAnsi" w:cstheme="minorHAnsi"/>
                <w:b/>
                <w:bCs/>
                <w:sz w:val="18"/>
                <w:szCs w:val="18"/>
                <w:lang w:val="en-US"/>
              </w:rPr>
              <w:t>Statistics by Topic</w:t>
            </w:r>
          </w:p>
        </w:tc>
        <w:tc>
          <w:tcPr>
            <w:tcW w:w="1226" w:type="dxa"/>
            <w:noWrap/>
            <w:hideMark/>
          </w:tcPr>
          <w:p w14:paraId="148104B4"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submissions</w:t>
            </w:r>
          </w:p>
        </w:tc>
        <w:tc>
          <w:tcPr>
            <w:tcW w:w="1132" w:type="dxa"/>
            <w:noWrap/>
            <w:hideMark/>
          </w:tcPr>
          <w:p w14:paraId="349E34F3"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accepted</w:t>
            </w:r>
          </w:p>
        </w:tc>
        <w:tc>
          <w:tcPr>
            <w:tcW w:w="1244" w:type="dxa"/>
            <w:noWrap/>
            <w:hideMark/>
          </w:tcPr>
          <w:p w14:paraId="346213A9" w14:textId="58B3EC5C" w:rsidR="006E30D0" w:rsidRPr="00304CB9" w:rsidRDefault="00013023"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A</w:t>
            </w:r>
            <w:r w:rsidR="006E30D0" w:rsidRPr="00304CB9">
              <w:rPr>
                <w:rFonts w:asciiTheme="minorHAnsi" w:hAnsiTheme="minorHAnsi" w:cstheme="minorHAnsi"/>
                <w:sz w:val="18"/>
                <w:szCs w:val="18"/>
                <w:lang w:val="en-US"/>
              </w:rPr>
              <w:t>ccept</w:t>
            </w:r>
            <w:r w:rsidRPr="00304CB9">
              <w:rPr>
                <w:rFonts w:asciiTheme="minorHAnsi" w:hAnsiTheme="minorHAnsi" w:cstheme="minorHAnsi"/>
                <w:sz w:val="18"/>
                <w:szCs w:val="18"/>
                <w:lang w:val="en-US"/>
              </w:rPr>
              <w:t xml:space="preserve">. </w:t>
            </w:r>
            <w:r w:rsidR="006E30D0" w:rsidRPr="00304CB9">
              <w:rPr>
                <w:rFonts w:asciiTheme="minorHAnsi" w:hAnsiTheme="minorHAnsi" w:cstheme="minorHAnsi"/>
                <w:sz w:val="18"/>
                <w:szCs w:val="18"/>
                <w:lang w:val="en-US"/>
              </w:rPr>
              <w:t>rate</w:t>
            </w:r>
          </w:p>
        </w:tc>
        <w:tc>
          <w:tcPr>
            <w:tcW w:w="1230" w:type="dxa"/>
            <w:noWrap/>
            <w:hideMark/>
          </w:tcPr>
          <w:p w14:paraId="31991BE1" w14:textId="300EE1C5"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 xml:space="preserve">PC </w:t>
            </w:r>
            <w:proofErr w:type="spellStart"/>
            <w:r w:rsidRPr="00304CB9">
              <w:rPr>
                <w:rFonts w:asciiTheme="minorHAnsi" w:hAnsiTheme="minorHAnsi" w:cstheme="minorHAnsi"/>
                <w:sz w:val="18"/>
                <w:szCs w:val="18"/>
                <w:lang w:val="en-US"/>
              </w:rPr>
              <w:t>m</w:t>
            </w:r>
            <w:r w:rsidR="00A514EC" w:rsidRPr="00304CB9">
              <w:rPr>
                <w:rFonts w:asciiTheme="minorHAnsi" w:hAnsiTheme="minorHAnsi" w:cstheme="minorHAnsi"/>
                <w:sz w:val="18"/>
                <w:szCs w:val="18"/>
                <w:lang w:val="en-US"/>
              </w:rPr>
              <w:t>brs</w:t>
            </w:r>
            <w:proofErr w:type="spellEnd"/>
          </w:p>
        </w:tc>
      </w:tr>
      <w:tr w:rsidR="006E30D0" w:rsidRPr="00304CB9" w14:paraId="05F6B43C" w14:textId="77777777" w:rsidTr="006E30D0">
        <w:trPr>
          <w:trHeight w:val="300"/>
        </w:trPr>
        <w:tc>
          <w:tcPr>
            <w:tcW w:w="4045" w:type="dxa"/>
            <w:noWrap/>
            <w:hideMark/>
          </w:tcPr>
          <w:p w14:paraId="1F07C779"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for hazardous &amp; dangerous goods</w:t>
            </w:r>
          </w:p>
        </w:tc>
        <w:tc>
          <w:tcPr>
            <w:tcW w:w="1226" w:type="dxa"/>
            <w:noWrap/>
            <w:hideMark/>
          </w:tcPr>
          <w:p w14:paraId="087C28C1"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c>
          <w:tcPr>
            <w:tcW w:w="1132" w:type="dxa"/>
            <w:noWrap/>
            <w:hideMark/>
          </w:tcPr>
          <w:p w14:paraId="1E3425A5"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c>
          <w:tcPr>
            <w:tcW w:w="1244" w:type="dxa"/>
            <w:noWrap/>
            <w:hideMark/>
          </w:tcPr>
          <w:p w14:paraId="5194E0E4"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c>
          <w:tcPr>
            <w:tcW w:w="1230" w:type="dxa"/>
            <w:noWrap/>
            <w:hideMark/>
          </w:tcPr>
          <w:p w14:paraId="57845C46"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r>
      <w:tr w:rsidR="006E30D0" w:rsidRPr="00304CB9" w14:paraId="1AD716CE" w14:textId="77777777" w:rsidTr="006E30D0">
        <w:trPr>
          <w:trHeight w:val="300"/>
        </w:trPr>
        <w:tc>
          <w:tcPr>
            <w:tcW w:w="4045" w:type="dxa"/>
            <w:noWrap/>
            <w:hideMark/>
          </w:tcPr>
          <w:p w14:paraId="646D11F9"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printing &amp; graphics</w:t>
            </w:r>
          </w:p>
        </w:tc>
        <w:tc>
          <w:tcPr>
            <w:tcW w:w="1226" w:type="dxa"/>
            <w:noWrap/>
            <w:hideMark/>
          </w:tcPr>
          <w:p w14:paraId="475775CB"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132" w:type="dxa"/>
            <w:noWrap/>
            <w:hideMark/>
          </w:tcPr>
          <w:p w14:paraId="014EBBA6"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44" w:type="dxa"/>
            <w:noWrap/>
            <w:hideMark/>
          </w:tcPr>
          <w:p w14:paraId="44818D0C"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w:t>
            </w:r>
          </w:p>
        </w:tc>
        <w:tc>
          <w:tcPr>
            <w:tcW w:w="1230" w:type="dxa"/>
            <w:noWrap/>
            <w:hideMark/>
          </w:tcPr>
          <w:p w14:paraId="390CD29D"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6E30D0" w:rsidRPr="00304CB9" w14:paraId="64B3835C" w14:textId="77777777" w:rsidTr="006E30D0">
        <w:trPr>
          <w:trHeight w:val="300"/>
        </w:trPr>
        <w:tc>
          <w:tcPr>
            <w:tcW w:w="4045" w:type="dxa"/>
            <w:noWrap/>
            <w:hideMark/>
          </w:tcPr>
          <w:p w14:paraId="4892A55E"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machinery &amp; systems</w:t>
            </w:r>
          </w:p>
        </w:tc>
        <w:tc>
          <w:tcPr>
            <w:tcW w:w="1226" w:type="dxa"/>
            <w:noWrap/>
            <w:hideMark/>
          </w:tcPr>
          <w:p w14:paraId="3CDEDA65"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c>
          <w:tcPr>
            <w:tcW w:w="1132" w:type="dxa"/>
            <w:noWrap/>
            <w:hideMark/>
          </w:tcPr>
          <w:p w14:paraId="4C6D26F6"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244" w:type="dxa"/>
            <w:noWrap/>
            <w:hideMark/>
          </w:tcPr>
          <w:p w14:paraId="127C9625"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0.67</w:t>
            </w:r>
          </w:p>
        </w:tc>
        <w:tc>
          <w:tcPr>
            <w:tcW w:w="1230" w:type="dxa"/>
            <w:noWrap/>
            <w:hideMark/>
          </w:tcPr>
          <w:p w14:paraId="5098B6B3"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r>
      <w:tr w:rsidR="006E30D0" w:rsidRPr="00304CB9" w14:paraId="5154C4FB" w14:textId="77777777" w:rsidTr="006E30D0">
        <w:trPr>
          <w:trHeight w:val="300"/>
        </w:trPr>
        <w:tc>
          <w:tcPr>
            <w:tcW w:w="4045" w:type="dxa"/>
            <w:noWrap/>
            <w:hideMark/>
          </w:tcPr>
          <w:p w14:paraId="55C343ED"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Medical, cosmetic &amp; pharmaceutical packaging</w:t>
            </w:r>
          </w:p>
        </w:tc>
        <w:tc>
          <w:tcPr>
            <w:tcW w:w="1226" w:type="dxa"/>
            <w:noWrap/>
            <w:hideMark/>
          </w:tcPr>
          <w:p w14:paraId="3F11BD54"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4</w:t>
            </w:r>
          </w:p>
        </w:tc>
        <w:tc>
          <w:tcPr>
            <w:tcW w:w="1132" w:type="dxa"/>
            <w:noWrap/>
            <w:hideMark/>
          </w:tcPr>
          <w:p w14:paraId="26991E60"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244" w:type="dxa"/>
            <w:noWrap/>
            <w:hideMark/>
          </w:tcPr>
          <w:p w14:paraId="5B2F2110"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w:t>
            </w:r>
          </w:p>
        </w:tc>
        <w:tc>
          <w:tcPr>
            <w:tcW w:w="1230" w:type="dxa"/>
            <w:noWrap/>
            <w:hideMark/>
          </w:tcPr>
          <w:p w14:paraId="3A145B00"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6</w:t>
            </w:r>
          </w:p>
        </w:tc>
      </w:tr>
      <w:tr w:rsidR="006E30D0" w:rsidRPr="00304CB9" w14:paraId="41C271FB" w14:textId="77777777" w:rsidTr="006E30D0">
        <w:trPr>
          <w:trHeight w:val="300"/>
        </w:trPr>
        <w:tc>
          <w:tcPr>
            <w:tcW w:w="4045" w:type="dxa"/>
            <w:noWrap/>
            <w:hideMark/>
          </w:tcPr>
          <w:p w14:paraId="3C15BC7B"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standards &amp; legislation</w:t>
            </w:r>
          </w:p>
        </w:tc>
        <w:tc>
          <w:tcPr>
            <w:tcW w:w="1226" w:type="dxa"/>
            <w:noWrap/>
            <w:hideMark/>
          </w:tcPr>
          <w:p w14:paraId="28EC98B8"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132" w:type="dxa"/>
            <w:noWrap/>
            <w:hideMark/>
          </w:tcPr>
          <w:p w14:paraId="17ABA31D"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4</w:t>
            </w:r>
          </w:p>
        </w:tc>
        <w:tc>
          <w:tcPr>
            <w:tcW w:w="1244" w:type="dxa"/>
            <w:noWrap/>
            <w:hideMark/>
          </w:tcPr>
          <w:p w14:paraId="2E9D41F7"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0.8</w:t>
            </w:r>
          </w:p>
        </w:tc>
        <w:tc>
          <w:tcPr>
            <w:tcW w:w="1230" w:type="dxa"/>
            <w:noWrap/>
            <w:hideMark/>
          </w:tcPr>
          <w:p w14:paraId="61F85D92"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7</w:t>
            </w:r>
          </w:p>
        </w:tc>
      </w:tr>
      <w:tr w:rsidR="006E30D0" w:rsidRPr="00304CB9" w14:paraId="21A74169" w14:textId="77777777" w:rsidTr="006E30D0">
        <w:trPr>
          <w:trHeight w:val="300"/>
        </w:trPr>
        <w:tc>
          <w:tcPr>
            <w:tcW w:w="4045" w:type="dxa"/>
            <w:noWrap/>
            <w:hideMark/>
          </w:tcPr>
          <w:p w14:paraId="5B9B8A17"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Novel packaging</w:t>
            </w:r>
          </w:p>
        </w:tc>
        <w:tc>
          <w:tcPr>
            <w:tcW w:w="1226" w:type="dxa"/>
            <w:noWrap/>
            <w:hideMark/>
          </w:tcPr>
          <w:p w14:paraId="790D815F"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9</w:t>
            </w:r>
          </w:p>
        </w:tc>
        <w:tc>
          <w:tcPr>
            <w:tcW w:w="1132" w:type="dxa"/>
            <w:noWrap/>
            <w:hideMark/>
          </w:tcPr>
          <w:p w14:paraId="162924BB"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244" w:type="dxa"/>
            <w:noWrap/>
            <w:hideMark/>
          </w:tcPr>
          <w:p w14:paraId="4372E04B"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0.56</w:t>
            </w:r>
          </w:p>
        </w:tc>
        <w:tc>
          <w:tcPr>
            <w:tcW w:w="1230" w:type="dxa"/>
            <w:noWrap/>
            <w:hideMark/>
          </w:tcPr>
          <w:p w14:paraId="2913663A"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13</w:t>
            </w:r>
          </w:p>
        </w:tc>
      </w:tr>
      <w:tr w:rsidR="006E30D0" w:rsidRPr="00304CB9" w14:paraId="1C3F9326" w14:textId="77777777" w:rsidTr="006E30D0">
        <w:trPr>
          <w:trHeight w:val="300"/>
        </w:trPr>
        <w:tc>
          <w:tcPr>
            <w:tcW w:w="4045" w:type="dxa"/>
            <w:noWrap/>
            <w:hideMark/>
          </w:tcPr>
          <w:p w14:paraId="288517A3"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Logistics &amp; supply chain</w:t>
            </w:r>
          </w:p>
        </w:tc>
        <w:tc>
          <w:tcPr>
            <w:tcW w:w="1226" w:type="dxa"/>
            <w:noWrap/>
            <w:hideMark/>
          </w:tcPr>
          <w:p w14:paraId="14E88E6D"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10</w:t>
            </w:r>
          </w:p>
        </w:tc>
        <w:tc>
          <w:tcPr>
            <w:tcW w:w="1132" w:type="dxa"/>
            <w:noWrap/>
            <w:hideMark/>
          </w:tcPr>
          <w:p w14:paraId="38ACA6A4"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244" w:type="dxa"/>
            <w:noWrap/>
            <w:hideMark/>
          </w:tcPr>
          <w:p w14:paraId="5281C083"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w:t>
            </w:r>
          </w:p>
        </w:tc>
        <w:tc>
          <w:tcPr>
            <w:tcW w:w="1230" w:type="dxa"/>
            <w:noWrap/>
            <w:hideMark/>
          </w:tcPr>
          <w:p w14:paraId="56C340BF"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7</w:t>
            </w:r>
          </w:p>
        </w:tc>
      </w:tr>
      <w:tr w:rsidR="006E30D0" w:rsidRPr="00304CB9" w14:paraId="3EA611B8" w14:textId="77777777" w:rsidTr="006E30D0">
        <w:trPr>
          <w:trHeight w:val="300"/>
        </w:trPr>
        <w:tc>
          <w:tcPr>
            <w:tcW w:w="4045" w:type="dxa"/>
            <w:noWrap/>
            <w:hideMark/>
          </w:tcPr>
          <w:p w14:paraId="4DFCD0B3"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design, ergonomics &amp; human factors</w:t>
            </w:r>
          </w:p>
        </w:tc>
        <w:tc>
          <w:tcPr>
            <w:tcW w:w="1226" w:type="dxa"/>
            <w:noWrap/>
            <w:hideMark/>
          </w:tcPr>
          <w:p w14:paraId="76DF5032"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11</w:t>
            </w:r>
          </w:p>
        </w:tc>
        <w:tc>
          <w:tcPr>
            <w:tcW w:w="1132" w:type="dxa"/>
            <w:noWrap/>
            <w:hideMark/>
          </w:tcPr>
          <w:p w14:paraId="701480F4"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6</w:t>
            </w:r>
          </w:p>
        </w:tc>
        <w:tc>
          <w:tcPr>
            <w:tcW w:w="1244" w:type="dxa"/>
            <w:noWrap/>
            <w:hideMark/>
          </w:tcPr>
          <w:p w14:paraId="5DA3F4F8"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0.55</w:t>
            </w:r>
          </w:p>
        </w:tc>
        <w:tc>
          <w:tcPr>
            <w:tcW w:w="1230" w:type="dxa"/>
            <w:noWrap/>
            <w:hideMark/>
          </w:tcPr>
          <w:p w14:paraId="75F9B052"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9</w:t>
            </w:r>
          </w:p>
        </w:tc>
      </w:tr>
      <w:tr w:rsidR="006E30D0" w:rsidRPr="00304CB9" w14:paraId="006993CD" w14:textId="77777777" w:rsidTr="006E30D0">
        <w:trPr>
          <w:trHeight w:val="300"/>
        </w:trPr>
        <w:tc>
          <w:tcPr>
            <w:tcW w:w="4045" w:type="dxa"/>
            <w:noWrap/>
            <w:hideMark/>
          </w:tcPr>
          <w:p w14:paraId="04029F15"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Active &amp; intelligent packaging</w:t>
            </w:r>
          </w:p>
        </w:tc>
        <w:tc>
          <w:tcPr>
            <w:tcW w:w="1226" w:type="dxa"/>
            <w:noWrap/>
            <w:hideMark/>
          </w:tcPr>
          <w:p w14:paraId="739D96EF"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21</w:t>
            </w:r>
          </w:p>
        </w:tc>
        <w:tc>
          <w:tcPr>
            <w:tcW w:w="1132" w:type="dxa"/>
            <w:noWrap/>
            <w:hideMark/>
          </w:tcPr>
          <w:p w14:paraId="7FB43266"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10</w:t>
            </w:r>
          </w:p>
        </w:tc>
        <w:tc>
          <w:tcPr>
            <w:tcW w:w="1244" w:type="dxa"/>
            <w:noWrap/>
            <w:hideMark/>
          </w:tcPr>
          <w:p w14:paraId="3EFE82B1"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0.48</w:t>
            </w:r>
          </w:p>
        </w:tc>
        <w:tc>
          <w:tcPr>
            <w:tcW w:w="1230" w:type="dxa"/>
            <w:noWrap/>
            <w:hideMark/>
          </w:tcPr>
          <w:p w14:paraId="44E8A215"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11</w:t>
            </w:r>
          </w:p>
        </w:tc>
      </w:tr>
      <w:tr w:rsidR="006E30D0" w:rsidRPr="00304CB9" w14:paraId="745FE038" w14:textId="77777777" w:rsidTr="006E30D0">
        <w:trPr>
          <w:trHeight w:val="300"/>
        </w:trPr>
        <w:tc>
          <w:tcPr>
            <w:tcW w:w="4045" w:type="dxa"/>
            <w:noWrap/>
            <w:hideMark/>
          </w:tcPr>
          <w:p w14:paraId="6D57CF33"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sustainability</w:t>
            </w:r>
          </w:p>
        </w:tc>
        <w:tc>
          <w:tcPr>
            <w:tcW w:w="1226" w:type="dxa"/>
            <w:noWrap/>
            <w:hideMark/>
          </w:tcPr>
          <w:p w14:paraId="5CB4CC6A"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22</w:t>
            </w:r>
          </w:p>
        </w:tc>
        <w:tc>
          <w:tcPr>
            <w:tcW w:w="1132" w:type="dxa"/>
            <w:noWrap/>
            <w:hideMark/>
          </w:tcPr>
          <w:p w14:paraId="1F12F486"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14</w:t>
            </w:r>
          </w:p>
        </w:tc>
        <w:tc>
          <w:tcPr>
            <w:tcW w:w="1244" w:type="dxa"/>
            <w:noWrap/>
            <w:hideMark/>
          </w:tcPr>
          <w:p w14:paraId="353B6F61"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0.64</w:t>
            </w:r>
          </w:p>
        </w:tc>
        <w:tc>
          <w:tcPr>
            <w:tcW w:w="1230" w:type="dxa"/>
            <w:noWrap/>
            <w:hideMark/>
          </w:tcPr>
          <w:p w14:paraId="442CA6A4"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17</w:t>
            </w:r>
          </w:p>
        </w:tc>
      </w:tr>
      <w:tr w:rsidR="006E30D0" w:rsidRPr="00304CB9" w14:paraId="6C30C7D6" w14:textId="77777777" w:rsidTr="006E30D0">
        <w:trPr>
          <w:trHeight w:val="300"/>
        </w:trPr>
        <w:tc>
          <w:tcPr>
            <w:tcW w:w="4045" w:type="dxa"/>
            <w:noWrap/>
            <w:hideMark/>
          </w:tcPr>
          <w:p w14:paraId="1D29C0E1"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Distribution packaging</w:t>
            </w:r>
          </w:p>
        </w:tc>
        <w:tc>
          <w:tcPr>
            <w:tcW w:w="1226" w:type="dxa"/>
            <w:noWrap/>
            <w:hideMark/>
          </w:tcPr>
          <w:p w14:paraId="65D92704"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25</w:t>
            </w:r>
          </w:p>
        </w:tc>
        <w:tc>
          <w:tcPr>
            <w:tcW w:w="1132" w:type="dxa"/>
            <w:noWrap/>
            <w:hideMark/>
          </w:tcPr>
          <w:p w14:paraId="56BAB5E5"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13</w:t>
            </w:r>
          </w:p>
        </w:tc>
        <w:tc>
          <w:tcPr>
            <w:tcW w:w="1244" w:type="dxa"/>
            <w:noWrap/>
            <w:hideMark/>
          </w:tcPr>
          <w:p w14:paraId="53E0EC2E"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0.52</w:t>
            </w:r>
          </w:p>
        </w:tc>
        <w:tc>
          <w:tcPr>
            <w:tcW w:w="1230" w:type="dxa"/>
            <w:noWrap/>
            <w:hideMark/>
          </w:tcPr>
          <w:p w14:paraId="76D18051"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12</w:t>
            </w:r>
          </w:p>
        </w:tc>
      </w:tr>
      <w:tr w:rsidR="006E30D0" w:rsidRPr="00304CB9" w14:paraId="11D072CB" w14:textId="77777777" w:rsidTr="006E30D0">
        <w:trPr>
          <w:trHeight w:val="300"/>
        </w:trPr>
        <w:tc>
          <w:tcPr>
            <w:tcW w:w="4045" w:type="dxa"/>
            <w:noWrap/>
            <w:hideMark/>
          </w:tcPr>
          <w:p w14:paraId="266F481E"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for food &amp; agriculture</w:t>
            </w:r>
          </w:p>
        </w:tc>
        <w:tc>
          <w:tcPr>
            <w:tcW w:w="1226" w:type="dxa"/>
            <w:noWrap/>
            <w:hideMark/>
          </w:tcPr>
          <w:p w14:paraId="162E659E"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32</w:t>
            </w:r>
          </w:p>
        </w:tc>
        <w:tc>
          <w:tcPr>
            <w:tcW w:w="1132" w:type="dxa"/>
            <w:noWrap/>
            <w:hideMark/>
          </w:tcPr>
          <w:p w14:paraId="0CFD1327"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17</w:t>
            </w:r>
          </w:p>
        </w:tc>
        <w:tc>
          <w:tcPr>
            <w:tcW w:w="1244" w:type="dxa"/>
            <w:noWrap/>
            <w:hideMark/>
          </w:tcPr>
          <w:p w14:paraId="63D46DD9"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0.53</w:t>
            </w:r>
          </w:p>
        </w:tc>
        <w:tc>
          <w:tcPr>
            <w:tcW w:w="1230" w:type="dxa"/>
            <w:noWrap/>
            <w:hideMark/>
          </w:tcPr>
          <w:p w14:paraId="6786FDE3"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13</w:t>
            </w:r>
          </w:p>
        </w:tc>
      </w:tr>
      <w:tr w:rsidR="006E30D0" w:rsidRPr="00304CB9" w14:paraId="6451C08B" w14:textId="77777777" w:rsidTr="006E30D0">
        <w:trPr>
          <w:trHeight w:val="300"/>
        </w:trPr>
        <w:tc>
          <w:tcPr>
            <w:tcW w:w="4045" w:type="dxa"/>
            <w:noWrap/>
            <w:hideMark/>
          </w:tcPr>
          <w:p w14:paraId="04D089C0" w14:textId="77777777" w:rsidR="006E30D0" w:rsidRPr="00304CB9" w:rsidRDefault="006E30D0">
            <w:pPr>
              <w:rPr>
                <w:rFonts w:asciiTheme="minorHAnsi" w:hAnsiTheme="minorHAnsi" w:cstheme="minorHAnsi"/>
                <w:sz w:val="18"/>
                <w:szCs w:val="18"/>
                <w:lang w:val="en-US"/>
              </w:rPr>
            </w:pPr>
            <w:r w:rsidRPr="00304CB9">
              <w:rPr>
                <w:rFonts w:asciiTheme="minorHAnsi" w:hAnsiTheme="minorHAnsi" w:cstheme="minorHAnsi"/>
                <w:sz w:val="18"/>
                <w:szCs w:val="18"/>
                <w:lang w:val="en-US"/>
              </w:rPr>
              <w:t>Packaging materials</w:t>
            </w:r>
          </w:p>
        </w:tc>
        <w:tc>
          <w:tcPr>
            <w:tcW w:w="1226" w:type="dxa"/>
            <w:noWrap/>
            <w:hideMark/>
          </w:tcPr>
          <w:p w14:paraId="4F414079"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43</w:t>
            </w:r>
          </w:p>
        </w:tc>
        <w:tc>
          <w:tcPr>
            <w:tcW w:w="1132" w:type="dxa"/>
            <w:noWrap/>
            <w:hideMark/>
          </w:tcPr>
          <w:p w14:paraId="155344DE"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26</w:t>
            </w:r>
          </w:p>
        </w:tc>
        <w:tc>
          <w:tcPr>
            <w:tcW w:w="1244" w:type="dxa"/>
            <w:noWrap/>
            <w:hideMark/>
          </w:tcPr>
          <w:p w14:paraId="3685A322"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0.6</w:t>
            </w:r>
          </w:p>
        </w:tc>
        <w:tc>
          <w:tcPr>
            <w:tcW w:w="1230" w:type="dxa"/>
            <w:noWrap/>
            <w:hideMark/>
          </w:tcPr>
          <w:p w14:paraId="3FD028D1" w14:textId="77777777" w:rsidR="006E30D0" w:rsidRPr="00304CB9" w:rsidRDefault="006E30D0" w:rsidP="00B87AA6">
            <w:pPr>
              <w:rPr>
                <w:rFonts w:asciiTheme="minorHAnsi" w:hAnsiTheme="minorHAnsi" w:cstheme="minorHAnsi"/>
                <w:sz w:val="18"/>
                <w:szCs w:val="18"/>
                <w:lang w:val="en-US"/>
              </w:rPr>
            </w:pPr>
            <w:r w:rsidRPr="00304CB9">
              <w:rPr>
                <w:rFonts w:asciiTheme="minorHAnsi" w:hAnsiTheme="minorHAnsi" w:cstheme="minorHAnsi"/>
                <w:sz w:val="18"/>
                <w:szCs w:val="18"/>
                <w:lang w:val="en-US"/>
              </w:rPr>
              <w:t>17</w:t>
            </w:r>
          </w:p>
        </w:tc>
      </w:tr>
    </w:tbl>
    <w:p w14:paraId="3A6F41AA" w14:textId="5936E4D5" w:rsidR="004E4093" w:rsidRPr="00304CB9" w:rsidRDefault="004E4093" w:rsidP="004D0376">
      <w:pPr>
        <w:rPr>
          <w:rFonts w:asciiTheme="minorHAnsi" w:hAnsiTheme="minorHAnsi" w:cstheme="minorHAnsi"/>
          <w:sz w:val="18"/>
          <w:szCs w:val="18"/>
          <w:lang w:val="en-GB"/>
        </w:rPr>
      </w:pPr>
    </w:p>
    <w:tbl>
      <w:tblPr>
        <w:tblStyle w:val="TableGrid"/>
        <w:tblW w:w="0" w:type="auto"/>
        <w:tblLook w:val="04A0" w:firstRow="1" w:lastRow="0" w:firstColumn="1" w:lastColumn="0" w:noHBand="0" w:noVBand="1"/>
      </w:tblPr>
      <w:tblGrid>
        <w:gridCol w:w="3341"/>
        <w:gridCol w:w="1226"/>
        <w:gridCol w:w="1132"/>
        <w:gridCol w:w="1244"/>
        <w:gridCol w:w="1230"/>
        <w:gridCol w:w="719"/>
      </w:tblGrid>
      <w:tr w:rsidR="004E4093" w:rsidRPr="00304CB9" w14:paraId="4120E7D0" w14:textId="77777777" w:rsidTr="005F5C93">
        <w:trPr>
          <w:gridAfter w:val="1"/>
          <w:wAfter w:w="719" w:type="dxa"/>
          <w:trHeight w:val="300"/>
        </w:trPr>
        <w:tc>
          <w:tcPr>
            <w:tcW w:w="3341" w:type="dxa"/>
            <w:noWrap/>
            <w:hideMark/>
          </w:tcPr>
          <w:p w14:paraId="4F90792B" w14:textId="77777777" w:rsidR="004E4093" w:rsidRPr="00304CB9" w:rsidRDefault="004E4093" w:rsidP="005F5C93">
            <w:pPr>
              <w:rPr>
                <w:rFonts w:asciiTheme="minorHAnsi" w:hAnsiTheme="minorHAnsi" w:cstheme="minorHAnsi"/>
                <w:b/>
                <w:bCs/>
                <w:sz w:val="18"/>
                <w:szCs w:val="18"/>
                <w:lang w:val="en-US"/>
              </w:rPr>
            </w:pPr>
            <w:r w:rsidRPr="00304CB9">
              <w:rPr>
                <w:rFonts w:asciiTheme="minorHAnsi" w:hAnsiTheme="minorHAnsi" w:cstheme="minorHAnsi"/>
                <w:b/>
                <w:bCs/>
                <w:sz w:val="18"/>
                <w:szCs w:val="18"/>
                <w:lang w:val="en-US"/>
              </w:rPr>
              <w:t>Statistics by Country</w:t>
            </w:r>
          </w:p>
        </w:tc>
        <w:tc>
          <w:tcPr>
            <w:tcW w:w="1226" w:type="dxa"/>
            <w:noWrap/>
            <w:hideMark/>
          </w:tcPr>
          <w:p w14:paraId="748546C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authors</w:t>
            </w:r>
          </w:p>
        </w:tc>
        <w:tc>
          <w:tcPr>
            <w:tcW w:w="1132" w:type="dxa"/>
            <w:noWrap/>
            <w:hideMark/>
          </w:tcPr>
          <w:p w14:paraId="37F835A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submitted</w:t>
            </w:r>
          </w:p>
        </w:tc>
        <w:tc>
          <w:tcPr>
            <w:tcW w:w="1244" w:type="dxa"/>
            <w:noWrap/>
            <w:hideMark/>
          </w:tcPr>
          <w:p w14:paraId="4830067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accepted</w:t>
            </w:r>
          </w:p>
        </w:tc>
        <w:tc>
          <w:tcPr>
            <w:tcW w:w="1230" w:type="dxa"/>
            <w:noWrap/>
            <w:hideMark/>
          </w:tcPr>
          <w:p w14:paraId="7575BEAD" w14:textId="7BE19B7F"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accept rate</w:t>
            </w:r>
          </w:p>
        </w:tc>
      </w:tr>
      <w:tr w:rsidR="004E4093" w:rsidRPr="00304CB9" w14:paraId="780A8E28" w14:textId="77777777" w:rsidTr="005F5C93">
        <w:trPr>
          <w:trHeight w:val="300"/>
        </w:trPr>
        <w:tc>
          <w:tcPr>
            <w:tcW w:w="3341" w:type="dxa"/>
            <w:noWrap/>
            <w:hideMark/>
          </w:tcPr>
          <w:p w14:paraId="2669DEDF" w14:textId="640D5E9C"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Australia</w:t>
            </w:r>
          </w:p>
        </w:tc>
        <w:tc>
          <w:tcPr>
            <w:tcW w:w="1226" w:type="dxa"/>
            <w:noWrap/>
            <w:hideMark/>
          </w:tcPr>
          <w:p w14:paraId="4697CF5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6</w:t>
            </w:r>
          </w:p>
        </w:tc>
        <w:tc>
          <w:tcPr>
            <w:tcW w:w="1132" w:type="dxa"/>
            <w:noWrap/>
            <w:hideMark/>
          </w:tcPr>
          <w:p w14:paraId="48FA8E5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2.67</w:t>
            </w:r>
          </w:p>
        </w:tc>
        <w:tc>
          <w:tcPr>
            <w:tcW w:w="1244" w:type="dxa"/>
            <w:noWrap/>
            <w:hideMark/>
          </w:tcPr>
          <w:p w14:paraId="4F33162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1.67</w:t>
            </w:r>
          </w:p>
        </w:tc>
        <w:tc>
          <w:tcPr>
            <w:tcW w:w="1230" w:type="dxa"/>
            <w:noWrap/>
            <w:hideMark/>
          </w:tcPr>
          <w:p w14:paraId="75E6277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0.63</w:t>
            </w:r>
          </w:p>
        </w:tc>
        <w:tc>
          <w:tcPr>
            <w:tcW w:w="719" w:type="dxa"/>
            <w:noWrap/>
            <w:hideMark/>
          </w:tcPr>
          <w:p w14:paraId="1984004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7AC02944" w14:textId="77777777" w:rsidTr="005F5C93">
        <w:trPr>
          <w:trHeight w:val="300"/>
        </w:trPr>
        <w:tc>
          <w:tcPr>
            <w:tcW w:w="3341" w:type="dxa"/>
            <w:noWrap/>
            <w:hideMark/>
          </w:tcPr>
          <w:p w14:paraId="47FC9ED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Belgium</w:t>
            </w:r>
          </w:p>
        </w:tc>
        <w:tc>
          <w:tcPr>
            <w:tcW w:w="1226" w:type="dxa"/>
            <w:noWrap/>
            <w:hideMark/>
          </w:tcPr>
          <w:p w14:paraId="4166D0A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13</w:t>
            </w:r>
          </w:p>
        </w:tc>
        <w:tc>
          <w:tcPr>
            <w:tcW w:w="1132" w:type="dxa"/>
            <w:noWrap/>
            <w:hideMark/>
          </w:tcPr>
          <w:p w14:paraId="205FB77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4.73</w:t>
            </w:r>
          </w:p>
        </w:tc>
        <w:tc>
          <w:tcPr>
            <w:tcW w:w="1244" w:type="dxa"/>
            <w:noWrap/>
            <w:hideMark/>
          </w:tcPr>
          <w:p w14:paraId="130E226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1.73</w:t>
            </w:r>
          </w:p>
        </w:tc>
        <w:tc>
          <w:tcPr>
            <w:tcW w:w="1230" w:type="dxa"/>
            <w:noWrap/>
            <w:hideMark/>
          </w:tcPr>
          <w:p w14:paraId="204B936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0.37</w:t>
            </w:r>
          </w:p>
        </w:tc>
        <w:tc>
          <w:tcPr>
            <w:tcW w:w="719" w:type="dxa"/>
            <w:noWrap/>
            <w:hideMark/>
          </w:tcPr>
          <w:p w14:paraId="0E62AE2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22026E94" w14:textId="77777777" w:rsidTr="005F5C93">
        <w:trPr>
          <w:trHeight w:val="300"/>
        </w:trPr>
        <w:tc>
          <w:tcPr>
            <w:tcW w:w="3341" w:type="dxa"/>
            <w:noWrap/>
            <w:hideMark/>
          </w:tcPr>
          <w:p w14:paraId="38FC15C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Brazil</w:t>
            </w:r>
          </w:p>
        </w:tc>
        <w:tc>
          <w:tcPr>
            <w:tcW w:w="1226" w:type="dxa"/>
            <w:noWrap/>
            <w:hideMark/>
          </w:tcPr>
          <w:p w14:paraId="39DB774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26</w:t>
            </w:r>
          </w:p>
        </w:tc>
        <w:tc>
          <w:tcPr>
            <w:tcW w:w="1132" w:type="dxa"/>
            <w:noWrap/>
            <w:hideMark/>
          </w:tcPr>
          <w:p w14:paraId="337C141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6</w:t>
            </w:r>
          </w:p>
        </w:tc>
        <w:tc>
          <w:tcPr>
            <w:tcW w:w="1244" w:type="dxa"/>
            <w:noWrap/>
            <w:hideMark/>
          </w:tcPr>
          <w:p w14:paraId="3A1CB29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c>
          <w:tcPr>
            <w:tcW w:w="1230" w:type="dxa"/>
            <w:noWrap/>
            <w:hideMark/>
          </w:tcPr>
          <w:p w14:paraId="79FD2A9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0.5</w:t>
            </w:r>
          </w:p>
        </w:tc>
        <w:tc>
          <w:tcPr>
            <w:tcW w:w="719" w:type="dxa"/>
            <w:noWrap/>
            <w:hideMark/>
          </w:tcPr>
          <w:p w14:paraId="0056EE5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54B25C1C" w14:textId="77777777" w:rsidTr="005F5C93">
        <w:trPr>
          <w:trHeight w:val="300"/>
        </w:trPr>
        <w:tc>
          <w:tcPr>
            <w:tcW w:w="3341" w:type="dxa"/>
            <w:noWrap/>
            <w:hideMark/>
          </w:tcPr>
          <w:p w14:paraId="5258D79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Canada</w:t>
            </w:r>
          </w:p>
        </w:tc>
        <w:tc>
          <w:tcPr>
            <w:tcW w:w="1226" w:type="dxa"/>
            <w:noWrap/>
            <w:hideMark/>
          </w:tcPr>
          <w:p w14:paraId="3554A4F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132" w:type="dxa"/>
            <w:noWrap/>
            <w:hideMark/>
          </w:tcPr>
          <w:p w14:paraId="0B484B2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44" w:type="dxa"/>
            <w:noWrap/>
            <w:hideMark/>
          </w:tcPr>
          <w:p w14:paraId="6F78DBD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30" w:type="dxa"/>
            <w:noWrap/>
            <w:hideMark/>
          </w:tcPr>
          <w:p w14:paraId="0A96561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447196C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5C65ABE7" w14:textId="77777777" w:rsidTr="005F5C93">
        <w:trPr>
          <w:trHeight w:val="300"/>
        </w:trPr>
        <w:tc>
          <w:tcPr>
            <w:tcW w:w="3341" w:type="dxa"/>
            <w:noWrap/>
            <w:hideMark/>
          </w:tcPr>
          <w:p w14:paraId="598475C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Chile</w:t>
            </w:r>
          </w:p>
        </w:tc>
        <w:tc>
          <w:tcPr>
            <w:tcW w:w="1226" w:type="dxa"/>
            <w:noWrap/>
            <w:hideMark/>
          </w:tcPr>
          <w:p w14:paraId="49A6A0A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10</w:t>
            </w:r>
          </w:p>
        </w:tc>
        <w:tc>
          <w:tcPr>
            <w:tcW w:w="1132" w:type="dxa"/>
            <w:noWrap/>
            <w:hideMark/>
          </w:tcPr>
          <w:p w14:paraId="186D958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244" w:type="dxa"/>
            <w:noWrap/>
            <w:hideMark/>
          </w:tcPr>
          <w:p w14:paraId="3F0D859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30" w:type="dxa"/>
            <w:noWrap/>
            <w:hideMark/>
          </w:tcPr>
          <w:p w14:paraId="04CA411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0.5</w:t>
            </w:r>
          </w:p>
        </w:tc>
        <w:tc>
          <w:tcPr>
            <w:tcW w:w="719" w:type="dxa"/>
            <w:noWrap/>
            <w:hideMark/>
          </w:tcPr>
          <w:p w14:paraId="5E2F6C9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73D7D314" w14:textId="77777777" w:rsidTr="005F5C93">
        <w:trPr>
          <w:trHeight w:val="300"/>
        </w:trPr>
        <w:tc>
          <w:tcPr>
            <w:tcW w:w="3341" w:type="dxa"/>
            <w:noWrap/>
            <w:hideMark/>
          </w:tcPr>
          <w:p w14:paraId="4380AEF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China</w:t>
            </w:r>
          </w:p>
        </w:tc>
        <w:tc>
          <w:tcPr>
            <w:tcW w:w="1226" w:type="dxa"/>
            <w:noWrap/>
            <w:hideMark/>
          </w:tcPr>
          <w:p w14:paraId="3AC4D86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22</w:t>
            </w:r>
          </w:p>
        </w:tc>
        <w:tc>
          <w:tcPr>
            <w:tcW w:w="1132" w:type="dxa"/>
            <w:noWrap/>
            <w:hideMark/>
          </w:tcPr>
          <w:p w14:paraId="2CADBFE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8</w:t>
            </w:r>
          </w:p>
        </w:tc>
        <w:tc>
          <w:tcPr>
            <w:tcW w:w="1244" w:type="dxa"/>
            <w:noWrap/>
            <w:hideMark/>
          </w:tcPr>
          <w:p w14:paraId="20A6EEE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230" w:type="dxa"/>
            <w:noWrap/>
            <w:hideMark/>
          </w:tcPr>
          <w:p w14:paraId="3F272D4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0.25</w:t>
            </w:r>
          </w:p>
        </w:tc>
        <w:tc>
          <w:tcPr>
            <w:tcW w:w="719" w:type="dxa"/>
            <w:noWrap/>
            <w:hideMark/>
          </w:tcPr>
          <w:p w14:paraId="5D00696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529457DF" w14:textId="77777777" w:rsidTr="005F5C93">
        <w:trPr>
          <w:trHeight w:val="300"/>
        </w:trPr>
        <w:tc>
          <w:tcPr>
            <w:tcW w:w="3341" w:type="dxa"/>
            <w:noWrap/>
            <w:hideMark/>
          </w:tcPr>
          <w:p w14:paraId="39C9977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Colombia</w:t>
            </w:r>
          </w:p>
        </w:tc>
        <w:tc>
          <w:tcPr>
            <w:tcW w:w="1226" w:type="dxa"/>
            <w:noWrap/>
            <w:hideMark/>
          </w:tcPr>
          <w:p w14:paraId="05C5353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132" w:type="dxa"/>
            <w:noWrap/>
            <w:hideMark/>
          </w:tcPr>
          <w:p w14:paraId="7996FED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44" w:type="dxa"/>
            <w:noWrap/>
            <w:hideMark/>
          </w:tcPr>
          <w:p w14:paraId="30BAFD4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1230" w:type="dxa"/>
            <w:noWrap/>
            <w:hideMark/>
          </w:tcPr>
          <w:p w14:paraId="10938D2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719" w:type="dxa"/>
            <w:noWrap/>
            <w:hideMark/>
          </w:tcPr>
          <w:p w14:paraId="079AA40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3ECE2E24" w14:textId="77777777" w:rsidTr="005F5C93">
        <w:trPr>
          <w:trHeight w:val="300"/>
        </w:trPr>
        <w:tc>
          <w:tcPr>
            <w:tcW w:w="3341" w:type="dxa"/>
            <w:noWrap/>
            <w:hideMark/>
          </w:tcPr>
          <w:p w14:paraId="1FFBD4F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Denmark</w:t>
            </w:r>
          </w:p>
        </w:tc>
        <w:tc>
          <w:tcPr>
            <w:tcW w:w="1226" w:type="dxa"/>
            <w:noWrap/>
            <w:hideMark/>
          </w:tcPr>
          <w:p w14:paraId="1B26B29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8</w:t>
            </w:r>
          </w:p>
        </w:tc>
        <w:tc>
          <w:tcPr>
            <w:tcW w:w="1132" w:type="dxa"/>
            <w:noWrap/>
            <w:hideMark/>
          </w:tcPr>
          <w:p w14:paraId="369F46E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3.67</w:t>
            </w:r>
          </w:p>
        </w:tc>
        <w:tc>
          <w:tcPr>
            <w:tcW w:w="1244" w:type="dxa"/>
            <w:noWrap/>
            <w:hideMark/>
          </w:tcPr>
          <w:p w14:paraId="176F7D7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2.67</w:t>
            </w:r>
          </w:p>
        </w:tc>
        <w:tc>
          <w:tcPr>
            <w:tcW w:w="1230" w:type="dxa"/>
            <w:noWrap/>
            <w:hideMark/>
          </w:tcPr>
          <w:p w14:paraId="2B2CC92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0.73</w:t>
            </w:r>
          </w:p>
        </w:tc>
        <w:tc>
          <w:tcPr>
            <w:tcW w:w="719" w:type="dxa"/>
            <w:noWrap/>
            <w:hideMark/>
          </w:tcPr>
          <w:p w14:paraId="702E646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r>
      <w:tr w:rsidR="004E4093" w:rsidRPr="00304CB9" w14:paraId="25E80523" w14:textId="77777777" w:rsidTr="005F5C93">
        <w:trPr>
          <w:trHeight w:val="300"/>
        </w:trPr>
        <w:tc>
          <w:tcPr>
            <w:tcW w:w="3341" w:type="dxa"/>
            <w:noWrap/>
            <w:hideMark/>
          </w:tcPr>
          <w:p w14:paraId="06CCDE7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Finland</w:t>
            </w:r>
          </w:p>
        </w:tc>
        <w:tc>
          <w:tcPr>
            <w:tcW w:w="1226" w:type="dxa"/>
            <w:noWrap/>
            <w:hideMark/>
          </w:tcPr>
          <w:p w14:paraId="7C7E53D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132" w:type="dxa"/>
            <w:noWrap/>
            <w:hideMark/>
          </w:tcPr>
          <w:p w14:paraId="1563413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1.67</w:t>
            </w:r>
          </w:p>
        </w:tc>
        <w:tc>
          <w:tcPr>
            <w:tcW w:w="1244" w:type="dxa"/>
            <w:noWrap/>
            <w:hideMark/>
          </w:tcPr>
          <w:p w14:paraId="1BC89F7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1.67</w:t>
            </w:r>
          </w:p>
        </w:tc>
        <w:tc>
          <w:tcPr>
            <w:tcW w:w="1230" w:type="dxa"/>
            <w:noWrap/>
            <w:hideMark/>
          </w:tcPr>
          <w:p w14:paraId="7A994CB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6621488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1E3E1AE6" w14:textId="77777777" w:rsidTr="005F5C93">
        <w:trPr>
          <w:trHeight w:val="300"/>
        </w:trPr>
        <w:tc>
          <w:tcPr>
            <w:tcW w:w="3341" w:type="dxa"/>
            <w:noWrap/>
            <w:hideMark/>
          </w:tcPr>
          <w:p w14:paraId="5119DBF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France</w:t>
            </w:r>
          </w:p>
        </w:tc>
        <w:tc>
          <w:tcPr>
            <w:tcW w:w="1226" w:type="dxa"/>
            <w:noWrap/>
            <w:hideMark/>
          </w:tcPr>
          <w:p w14:paraId="681975A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11</w:t>
            </w:r>
          </w:p>
        </w:tc>
        <w:tc>
          <w:tcPr>
            <w:tcW w:w="1132" w:type="dxa"/>
            <w:noWrap/>
            <w:hideMark/>
          </w:tcPr>
          <w:p w14:paraId="33C3E52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3.33</w:t>
            </w:r>
          </w:p>
        </w:tc>
        <w:tc>
          <w:tcPr>
            <w:tcW w:w="1244" w:type="dxa"/>
            <w:noWrap/>
            <w:hideMark/>
          </w:tcPr>
          <w:p w14:paraId="7D3B06A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1.33</w:t>
            </w:r>
          </w:p>
        </w:tc>
        <w:tc>
          <w:tcPr>
            <w:tcW w:w="1230" w:type="dxa"/>
            <w:noWrap/>
            <w:hideMark/>
          </w:tcPr>
          <w:p w14:paraId="5C7BD7D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0.4</w:t>
            </w:r>
          </w:p>
        </w:tc>
        <w:tc>
          <w:tcPr>
            <w:tcW w:w="719" w:type="dxa"/>
            <w:noWrap/>
            <w:hideMark/>
          </w:tcPr>
          <w:p w14:paraId="1614278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6DF4E760" w14:textId="77777777" w:rsidTr="005F5C93">
        <w:trPr>
          <w:trHeight w:val="300"/>
        </w:trPr>
        <w:tc>
          <w:tcPr>
            <w:tcW w:w="3341" w:type="dxa"/>
            <w:noWrap/>
            <w:hideMark/>
          </w:tcPr>
          <w:p w14:paraId="4F9AB8C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Germany</w:t>
            </w:r>
          </w:p>
        </w:tc>
        <w:tc>
          <w:tcPr>
            <w:tcW w:w="1226" w:type="dxa"/>
            <w:noWrap/>
            <w:hideMark/>
          </w:tcPr>
          <w:p w14:paraId="7DAE9DB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10</w:t>
            </w:r>
          </w:p>
        </w:tc>
        <w:tc>
          <w:tcPr>
            <w:tcW w:w="1132" w:type="dxa"/>
            <w:noWrap/>
            <w:hideMark/>
          </w:tcPr>
          <w:p w14:paraId="2EE5CBB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5.17</w:t>
            </w:r>
          </w:p>
        </w:tc>
        <w:tc>
          <w:tcPr>
            <w:tcW w:w="1244" w:type="dxa"/>
            <w:noWrap/>
            <w:hideMark/>
          </w:tcPr>
          <w:p w14:paraId="40C477D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1.5</w:t>
            </w:r>
          </w:p>
        </w:tc>
        <w:tc>
          <w:tcPr>
            <w:tcW w:w="1230" w:type="dxa"/>
            <w:noWrap/>
            <w:hideMark/>
          </w:tcPr>
          <w:p w14:paraId="4C36E0A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0.29</w:t>
            </w:r>
          </w:p>
        </w:tc>
        <w:tc>
          <w:tcPr>
            <w:tcW w:w="719" w:type="dxa"/>
            <w:noWrap/>
            <w:hideMark/>
          </w:tcPr>
          <w:p w14:paraId="705452A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r>
      <w:tr w:rsidR="004E4093" w:rsidRPr="00304CB9" w14:paraId="2A8743D6" w14:textId="77777777" w:rsidTr="005F5C93">
        <w:trPr>
          <w:trHeight w:val="300"/>
        </w:trPr>
        <w:tc>
          <w:tcPr>
            <w:tcW w:w="3341" w:type="dxa"/>
            <w:noWrap/>
            <w:hideMark/>
          </w:tcPr>
          <w:p w14:paraId="675D4BF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Hungary</w:t>
            </w:r>
          </w:p>
        </w:tc>
        <w:tc>
          <w:tcPr>
            <w:tcW w:w="1226" w:type="dxa"/>
            <w:noWrap/>
            <w:hideMark/>
          </w:tcPr>
          <w:p w14:paraId="0138AAA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c>
          <w:tcPr>
            <w:tcW w:w="1132" w:type="dxa"/>
            <w:noWrap/>
            <w:hideMark/>
          </w:tcPr>
          <w:p w14:paraId="75F6E98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0.75</w:t>
            </w:r>
          </w:p>
        </w:tc>
        <w:tc>
          <w:tcPr>
            <w:tcW w:w="1244" w:type="dxa"/>
            <w:noWrap/>
            <w:hideMark/>
          </w:tcPr>
          <w:p w14:paraId="1C69063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0.75</w:t>
            </w:r>
          </w:p>
        </w:tc>
        <w:tc>
          <w:tcPr>
            <w:tcW w:w="1230" w:type="dxa"/>
            <w:noWrap/>
            <w:hideMark/>
          </w:tcPr>
          <w:p w14:paraId="041FE68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56DAFF7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3D018962" w14:textId="77777777" w:rsidTr="005F5C93">
        <w:trPr>
          <w:trHeight w:val="300"/>
        </w:trPr>
        <w:tc>
          <w:tcPr>
            <w:tcW w:w="3341" w:type="dxa"/>
            <w:noWrap/>
            <w:hideMark/>
          </w:tcPr>
          <w:p w14:paraId="224226C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India</w:t>
            </w:r>
          </w:p>
        </w:tc>
        <w:tc>
          <w:tcPr>
            <w:tcW w:w="1226" w:type="dxa"/>
            <w:noWrap/>
            <w:hideMark/>
          </w:tcPr>
          <w:p w14:paraId="5ED6AFC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c>
          <w:tcPr>
            <w:tcW w:w="1132" w:type="dxa"/>
            <w:noWrap/>
            <w:hideMark/>
          </w:tcPr>
          <w:p w14:paraId="6D225F6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1.33</w:t>
            </w:r>
          </w:p>
        </w:tc>
        <w:tc>
          <w:tcPr>
            <w:tcW w:w="1244" w:type="dxa"/>
            <w:noWrap/>
            <w:hideMark/>
          </w:tcPr>
          <w:p w14:paraId="5AB3B54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1230" w:type="dxa"/>
            <w:noWrap/>
            <w:hideMark/>
          </w:tcPr>
          <w:p w14:paraId="3B3E7F8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719" w:type="dxa"/>
            <w:noWrap/>
            <w:hideMark/>
          </w:tcPr>
          <w:p w14:paraId="67AEEE8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2153A4DB" w14:textId="77777777" w:rsidTr="005F5C93">
        <w:trPr>
          <w:trHeight w:val="300"/>
        </w:trPr>
        <w:tc>
          <w:tcPr>
            <w:tcW w:w="3341" w:type="dxa"/>
            <w:noWrap/>
            <w:hideMark/>
          </w:tcPr>
          <w:p w14:paraId="7F00545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Italy</w:t>
            </w:r>
          </w:p>
        </w:tc>
        <w:tc>
          <w:tcPr>
            <w:tcW w:w="1226" w:type="dxa"/>
            <w:noWrap/>
            <w:hideMark/>
          </w:tcPr>
          <w:p w14:paraId="4AB12C8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132" w:type="dxa"/>
            <w:noWrap/>
            <w:hideMark/>
          </w:tcPr>
          <w:p w14:paraId="0A053E0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0.33</w:t>
            </w:r>
          </w:p>
        </w:tc>
        <w:tc>
          <w:tcPr>
            <w:tcW w:w="1244" w:type="dxa"/>
            <w:noWrap/>
            <w:hideMark/>
          </w:tcPr>
          <w:p w14:paraId="0629ABB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1230" w:type="dxa"/>
            <w:noWrap/>
            <w:hideMark/>
          </w:tcPr>
          <w:p w14:paraId="07ACAFF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719" w:type="dxa"/>
            <w:noWrap/>
            <w:hideMark/>
          </w:tcPr>
          <w:p w14:paraId="06E8856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022E8F3A" w14:textId="77777777" w:rsidTr="005F5C93">
        <w:trPr>
          <w:trHeight w:val="300"/>
        </w:trPr>
        <w:tc>
          <w:tcPr>
            <w:tcW w:w="3341" w:type="dxa"/>
            <w:noWrap/>
            <w:hideMark/>
          </w:tcPr>
          <w:p w14:paraId="20E81B8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Japan</w:t>
            </w:r>
          </w:p>
        </w:tc>
        <w:tc>
          <w:tcPr>
            <w:tcW w:w="1226" w:type="dxa"/>
            <w:noWrap/>
            <w:hideMark/>
          </w:tcPr>
          <w:p w14:paraId="03741BA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9</w:t>
            </w:r>
          </w:p>
        </w:tc>
        <w:tc>
          <w:tcPr>
            <w:tcW w:w="1132" w:type="dxa"/>
            <w:noWrap/>
            <w:hideMark/>
          </w:tcPr>
          <w:p w14:paraId="1856805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244" w:type="dxa"/>
            <w:noWrap/>
            <w:hideMark/>
          </w:tcPr>
          <w:p w14:paraId="4986177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c>
          <w:tcPr>
            <w:tcW w:w="1230" w:type="dxa"/>
            <w:noWrap/>
            <w:hideMark/>
          </w:tcPr>
          <w:p w14:paraId="383F2139"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0.6</w:t>
            </w:r>
          </w:p>
        </w:tc>
        <w:tc>
          <w:tcPr>
            <w:tcW w:w="719" w:type="dxa"/>
            <w:noWrap/>
            <w:hideMark/>
          </w:tcPr>
          <w:p w14:paraId="68EA5E3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4C5704A6" w14:textId="77777777" w:rsidTr="005F5C93">
        <w:trPr>
          <w:trHeight w:val="300"/>
        </w:trPr>
        <w:tc>
          <w:tcPr>
            <w:tcW w:w="3341" w:type="dxa"/>
            <w:noWrap/>
            <w:hideMark/>
          </w:tcPr>
          <w:p w14:paraId="4F394C9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Mexico</w:t>
            </w:r>
          </w:p>
        </w:tc>
        <w:tc>
          <w:tcPr>
            <w:tcW w:w="1226" w:type="dxa"/>
            <w:noWrap/>
            <w:hideMark/>
          </w:tcPr>
          <w:p w14:paraId="643CBA6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6</w:t>
            </w:r>
          </w:p>
        </w:tc>
        <w:tc>
          <w:tcPr>
            <w:tcW w:w="1132" w:type="dxa"/>
            <w:noWrap/>
            <w:hideMark/>
          </w:tcPr>
          <w:p w14:paraId="08C858C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44" w:type="dxa"/>
            <w:noWrap/>
            <w:hideMark/>
          </w:tcPr>
          <w:p w14:paraId="09020C0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30" w:type="dxa"/>
            <w:noWrap/>
            <w:hideMark/>
          </w:tcPr>
          <w:p w14:paraId="2E94448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0916D78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79891850" w14:textId="77777777" w:rsidTr="005F5C93">
        <w:trPr>
          <w:trHeight w:val="300"/>
        </w:trPr>
        <w:tc>
          <w:tcPr>
            <w:tcW w:w="3341" w:type="dxa"/>
            <w:noWrap/>
            <w:hideMark/>
          </w:tcPr>
          <w:p w14:paraId="415A2D6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Netherlands</w:t>
            </w:r>
          </w:p>
        </w:tc>
        <w:tc>
          <w:tcPr>
            <w:tcW w:w="1226" w:type="dxa"/>
            <w:noWrap/>
            <w:hideMark/>
          </w:tcPr>
          <w:p w14:paraId="3B8C546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132" w:type="dxa"/>
            <w:noWrap/>
            <w:hideMark/>
          </w:tcPr>
          <w:p w14:paraId="118EF60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2.33</w:t>
            </w:r>
          </w:p>
        </w:tc>
        <w:tc>
          <w:tcPr>
            <w:tcW w:w="1244" w:type="dxa"/>
            <w:noWrap/>
            <w:hideMark/>
          </w:tcPr>
          <w:p w14:paraId="3480E84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1.33</w:t>
            </w:r>
          </w:p>
        </w:tc>
        <w:tc>
          <w:tcPr>
            <w:tcW w:w="1230" w:type="dxa"/>
            <w:noWrap/>
            <w:hideMark/>
          </w:tcPr>
          <w:p w14:paraId="505C743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0.57</w:t>
            </w:r>
          </w:p>
        </w:tc>
        <w:tc>
          <w:tcPr>
            <w:tcW w:w="719" w:type="dxa"/>
            <w:noWrap/>
            <w:hideMark/>
          </w:tcPr>
          <w:p w14:paraId="05E33C3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210B964D" w14:textId="77777777" w:rsidTr="005F5C93">
        <w:trPr>
          <w:trHeight w:val="300"/>
        </w:trPr>
        <w:tc>
          <w:tcPr>
            <w:tcW w:w="3341" w:type="dxa"/>
            <w:noWrap/>
            <w:hideMark/>
          </w:tcPr>
          <w:p w14:paraId="1B76A03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Norway</w:t>
            </w:r>
          </w:p>
        </w:tc>
        <w:tc>
          <w:tcPr>
            <w:tcW w:w="1226" w:type="dxa"/>
            <w:noWrap/>
            <w:hideMark/>
          </w:tcPr>
          <w:p w14:paraId="30ED07DE"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14</w:t>
            </w:r>
          </w:p>
        </w:tc>
        <w:tc>
          <w:tcPr>
            <w:tcW w:w="1132" w:type="dxa"/>
            <w:noWrap/>
            <w:hideMark/>
          </w:tcPr>
          <w:p w14:paraId="105397B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244" w:type="dxa"/>
            <w:noWrap/>
            <w:hideMark/>
          </w:tcPr>
          <w:p w14:paraId="71F0B0B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4</w:t>
            </w:r>
          </w:p>
        </w:tc>
        <w:tc>
          <w:tcPr>
            <w:tcW w:w="1230" w:type="dxa"/>
            <w:noWrap/>
            <w:hideMark/>
          </w:tcPr>
          <w:p w14:paraId="39B8E0E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0.8</w:t>
            </w:r>
          </w:p>
        </w:tc>
        <w:tc>
          <w:tcPr>
            <w:tcW w:w="719" w:type="dxa"/>
            <w:noWrap/>
            <w:hideMark/>
          </w:tcPr>
          <w:p w14:paraId="0499F2F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07A5916E" w14:textId="77777777" w:rsidTr="005F5C93">
        <w:trPr>
          <w:trHeight w:val="300"/>
        </w:trPr>
        <w:tc>
          <w:tcPr>
            <w:tcW w:w="3341" w:type="dxa"/>
            <w:noWrap/>
            <w:hideMark/>
          </w:tcPr>
          <w:p w14:paraId="5491B8E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Philippines</w:t>
            </w:r>
          </w:p>
        </w:tc>
        <w:tc>
          <w:tcPr>
            <w:tcW w:w="1226" w:type="dxa"/>
            <w:noWrap/>
            <w:hideMark/>
          </w:tcPr>
          <w:p w14:paraId="756F40D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132" w:type="dxa"/>
            <w:noWrap/>
            <w:hideMark/>
          </w:tcPr>
          <w:p w14:paraId="481790E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44" w:type="dxa"/>
            <w:noWrap/>
            <w:hideMark/>
          </w:tcPr>
          <w:p w14:paraId="4B1E160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30" w:type="dxa"/>
            <w:noWrap/>
            <w:hideMark/>
          </w:tcPr>
          <w:p w14:paraId="5C3FE1E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19CA798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5F1D0F3A" w14:textId="77777777" w:rsidTr="005F5C93">
        <w:trPr>
          <w:trHeight w:val="300"/>
        </w:trPr>
        <w:tc>
          <w:tcPr>
            <w:tcW w:w="3341" w:type="dxa"/>
            <w:noWrap/>
            <w:hideMark/>
          </w:tcPr>
          <w:p w14:paraId="75C8EAD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Portugal</w:t>
            </w:r>
          </w:p>
        </w:tc>
        <w:tc>
          <w:tcPr>
            <w:tcW w:w="1226" w:type="dxa"/>
            <w:noWrap/>
            <w:hideMark/>
          </w:tcPr>
          <w:p w14:paraId="37E56D8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6</w:t>
            </w:r>
          </w:p>
        </w:tc>
        <w:tc>
          <w:tcPr>
            <w:tcW w:w="1132" w:type="dxa"/>
            <w:noWrap/>
            <w:hideMark/>
          </w:tcPr>
          <w:p w14:paraId="77A7BBF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2.5</w:t>
            </w:r>
          </w:p>
        </w:tc>
        <w:tc>
          <w:tcPr>
            <w:tcW w:w="1244" w:type="dxa"/>
            <w:noWrap/>
            <w:hideMark/>
          </w:tcPr>
          <w:p w14:paraId="78E2F07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30" w:type="dxa"/>
            <w:noWrap/>
            <w:hideMark/>
          </w:tcPr>
          <w:p w14:paraId="352FB0E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0.4</w:t>
            </w:r>
          </w:p>
        </w:tc>
        <w:tc>
          <w:tcPr>
            <w:tcW w:w="719" w:type="dxa"/>
            <w:noWrap/>
            <w:hideMark/>
          </w:tcPr>
          <w:p w14:paraId="01A2D6F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16BAF5AB" w14:textId="77777777" w:rsidTr="005F5C93">
        <w:trPr>
          <w:trHeight w:val="300"/>
        </w:trPr>
        <w:tc>
          <w:tcPr>
            <w:tcW w:w="3341" w:type="dxa"/>
            <w:noWrap/>
            <w:hideMark/>
          </w:tcPr>
          <w:p w14:paraId="78DE13F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Singapore</w:t>
            </w:r>
          </w:p>
        </w:tc>
        <w:tc>
          <w:tcPr>
            <w:tcW w:w="1226" w:type="dxa"/>
            <w:noWrap/>
            <w:hideMark/>
          </w:tcPr>
          <w:p w14:paraId="7AAFCAC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132" w:type="dxa"/>
            <w:noWrap/>
            <w:hideMark/>
          </w:tcPr>
          <w:p w14:paraId="450255F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0.2</w:t>
            </w:r>
          </w:p>
        </w:tc>
        <w:tc>
          <w:tcPr>
            <w:tcW w:w="1244" w:type="dxa"/>
            <w:noWrap/>
            <w:hideMark/>
          </w:tcPr>
          <w:p w14:paraId="05A87DF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0.2</w:t>
            </w:r>
          </w:p>
        </w:tc>
        <w:tc>
          <w:tcPr>
            <w:tcW w:w="1230" w:type="dxa"/>
            <w:noWrap/>
            <w:hideMark/>
          </w:tcPr>
          <w:p w14:paraId="2BF5E83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13D969C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6188576C" w14:textId="77777777" w:rsidTr="005F5C93">
        <w:trPr>
          <w:trHeight w:val="300"/>
        </w:trPr>
        <w:tc>
          <w:tcPr>
            <w:tcW w:w="3341" w:type="dxa"/>
            <w:noWrap/>
            <w:hideMark/>
          </w:tcPr>
          <w:p w14:paraId="1D6F71D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Spain</w:t>
            </w:r>
          </w:p>
        </w:tc>
        <w:tc>
          <w:tcPr>
            <w:tcW w:w="1226" w:type="dxa"/>
            <w:noWrap/>
            <w:hideMark/>
          </w:tcPr>
          <w:p w14:paraId="576E50D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37</w:t>
            </w:r>
          </w:p>
        </w:tc>
        <w:tc>
          <w:tcPr>
            <w:tcW w:w="1132" w:type="dxa"/>
            <w:noWrap/>
            <w:hideMark/>
          </w:tcPr>
          <w:p w14:paraId="3E1F3F5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12.5</w:t>
            </w:r>
          </w:p>
        </w:tc>
        <w:tc>
          <w:tcPr>
            <w:tcW w:w="1244" w:type="dxa"/>
            <w:noWrap/>
            <w:hideMark/>
          </w:tcPr>
          <w:p w14:paraId="4FCE99A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230" w:type="dxa"/>
            <w:noWrap/>
            <w:hideMark/>
          </w:tcPr>
          <w:p w14:paraId="43EA088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0.4</w:t>
            </w:r>
          </w:p>
        </w:tc>
        <w:tc>
          <w:tcPr>
            <w:tcW w:w="719" w:type="dxa"/>
            <w:noWrap/>
            <w:hideMark/>
          </w:tcPr>
          <w:p w14:paraId="0455902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r>
      <w:tr w:rsidR="004E4093" w:rsidRPr="00304CB9" w14:paraId="55CE4BAB" w14:textId="77777777" w:rsidTr="005F5C93">
        <w:trPr>
          <w:trHeight w:val="300"/>
        </w:trPr>
        <w:tc>
          <w:tcPr>
            <w:tcW w:w="3341" w:type="dxa"/>
            <w:noWrap/>
            <w:hideMark/>
          </w:tcPr>
          <w:p w14:paraId="468EC4F8"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Sweden</w:t>
            </w:r>
          </w:p>
        </w:tc>
        <w:tc>
          <w:tcPr>
            <w:tcW w:w="1226" w:type="dxa"/>
            <w:noWrap/>
            <w:hideMark/>
          </w:tcPr>
          <w:p w14:paraId="6E2725C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14</w:t>
            </w:r>
          </w:p>
        </w:tc>
        <w:tc>
          <w:tcPr>
            <w:tcW w:w="1132" w:type="dxa"/>
            <w:noWrap/>
            <w:hideMark/>
          </w:tcPr>
          <w:p w14:paraId="6EE1FCC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c>
          <w:tcPr>
            <w:tcW w:w="1244" w:type="dxa"/>
            <w:noWrap/>
            <w:hideMark/>
          </w:tcPr>
          <w:p w14:paraId="6EABD0F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4</w:t>
            </w:r>
          </w:p>
        </w:tc>
        <w:tc>
          <w:tcPr>
            <w:tcW w:w="1230" w:type="dxa"/>
            <w:noWrap/>
            <w:hideMark/>
          </w:tcPr>
          <w:p w14:paraId="507D3A4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0.8</w:t>
            </w:r>
          </w:p>
        </w:tc>
        <w:tc>
          <w:tcPr>
            <w:tcW w:w="719" w:type="dxa"/>
            <w:noWrap/>
            <w:hideMark/>
          </w:tcPr>
          <w:p w14:paraId="6F316A7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4</w:t>
            </w:r>
          </w:p>
        </w:tc>
      </w:tr>
      <w:tr w:rsidR="004E4093" w:rsidRPr="00304CB9" w14:paraId="7CE50DE4" w14:textId="77777777" w:rsidTr="005F5C93">
        <w:trPr>
          <w:trHeight w:val="300"/>
        </w:trPr>
        <w:tc>
          <w:tcPr>
            <w:tcW w:w="3341" w:type="dxa"/>
            <w:noWrap/>
            <w:hideMark/>
          </w:tcPr>
          <w:p w14:paraId="6639C373"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Switzerland</w:t>
            </w:r>
          </w:p>
        </w:tc>
        <w:tc>
          <w:tcPr>
            <w:tcW w:w="1226" w:type="dxa"/>
            <w:noWrap/>
            <w:hideMark/>
          </w:tcPr>
          <w:p w14:paraId="510BF4E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132" w:type="dxa"/>
            <w:noWrap/>
            <w:hideMark/>
          </w:tcPr>
          <w:p w14:paraId="52C04CB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244" w:type="dxa"/>
            <w:noWrap/>
            <w:hideMark/>
          </w:tcPr>
          <w:p w14:paraId="364BE4C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1230" w:type="dxa"/>
            <w:noWrap/>
            <w:hideMark/>
          </w:tcPr>
          <w:p w14:paraId="18951132"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w:t>
            </w:r>
          </w:p>
        </w:tc>
        <w:tc>
          <w:tcPr>
            <w:tcW w:w="719" w:type="dxa"/>
            <w:noWrap/>
            <w:hideMark/>
          </w:tcPr>
          <w:p w14:paraId="29C16FA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w:t>
            </w:r>
          </w:p>
        </w:tc>
      </w:tr>
      <w:tr w:rsidR="004E4093" w:rsidRPr="00304CB9" w14:paraId="191318D3" w14:textId="77777777" w:rsidTr="005F5C93">
        <w:trPr>
          <w:trHeight w:val="300"/>
        </w:trPr>
        <w:tc>
          <w:tcPr>
            <w:tcW w:w="3341" w:type="dxa"/>
            <w:noWrap/>
            <w:hideMark/>
          </w:tcPr>
          <w:p w14:paraId="7A52D4D1"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Thailand</w:t>
            </w:r>
          </w:p>
        </w:tc>
        <w:tc>
          <w:tcPr>
            <w:tcW w:w="1226" w:type="dxa"/>
            <w:noWrap/>
            <w:hideMark/>
          </w:tcPr>
          <w:p w14:paraId="56BB52D5"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44</w:t>
            </w:r>
          </w:p>
        </w:tc>
        <w:tc>
          <w:tcPr>
            <w:tcW w:w="1132" w:type="dxa"/>
            <w:noWrap/>
            <w:hideMark/>
          </w:tcPr>
          <w:p w14:paraId="6B65876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18.8</w:t>
            </w:r>
          </w:p>
        </w:tc>
        <w:tc>
          <w:tcPr>
            <w:tcW w:w="1244" w:type="dxa"/>
            <w:noWrap/>
            <w:hideMark/>
          </w:tcPr>
          <w:p w14:paraId="31093677"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10.8</w:t>
            </w:r>
          </w:p>
        </w:tc>
        <w:tc>
          <w:tcPr>
            <w:tcW w:w="1230" w:type="dxa"/>
            <w:noWrap/>
            <w:hideMark/>
          </w:tcPr>
          <w:p w14:paraId="497B535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0.57</w:t>
            </w:r>
          </w:p>
        </w:tc>
        <w:tc>
          <w:tcPr>
            <w:tcW w:w="719" w:type="dxa"/>
            <w:noWrap/>
            <w:hideMark/>
          </w:tcPr>
          <w:p w14:paraId="1B39F25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r>
      <w:tr w:rsidR="004E4093" w:rsidRPr="00304CB9" w14:paraId="287ABE7A" w14:textId="77777777" w:rsidTr="005F5C93">
        <w:trPr>
          <w:trHeight w:val="300"/>
        </w:trPr>
        <w:tc>
          <w:tcPr>
            <w:tcW w:w="3341" w:type="dxa"/>
            <w:noWrap/>
            <w:hideMark/>
          </w:tcPr>
          <w:p w14:paraId="0CAC1DFD"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Turkey</w:t>
            </w:r>
          </w:p>
        </w:tc>
        <w:tc>
          <w:tcPr>
            <w:tcW w:w="1226" w:type="dxa"/>
            <w:noWrap/>
            <w:hideMark/>
          </w:tcPr>
          <w:p w14:paraId="4207236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1132" w:type="dxa"/>
            <w:noWrap/>
            <w:hideMark/>
          </w:tcPr>
          <w:p w14:paraId="26E57AD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0.67</w:t>
            </w:r>
          </w:p>
        </w:tc>
        <w:tc>
          <w:tcPr>
            <w:tcW w:w="1244" w:type="dxa"/>
            <w:noWrap/>
            <w:hideMark/>
          </w:tcPr>
          <w:p w14:paraId="4CA53BF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0.67</w:t>
            </w:r>
          </w:p>
        </w:tc>
        <w:tc>
          <w:tcPr>
            <w:tcW w:w="1230" w:type="dxa"/>
            <w:noWrap/>
            <w:hideMark/>
          </w:tcPr>
          <w:p w14:paraId="79FACB6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255AD3C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w:t>
            </w:r>
          </w:p>
        </w:tc>
      </w:tr>
      <w:tr w:rsidR="004E4093" w:rsidRPr="00304CB9" w14:paraId="043955D6" w14:textId="77777777" w:rsidTr="005F5C93">
        <w:trPr>
          <w:trHeight w:val="300"/>
        </w:trPr>
        <w:tc>
          <w:tcPr>
            <w:tcW w:w="3341" w:type="dxa"/>
            <w:noWrap/>
            <w:hideMark/>
          </w:tcPr>
          <w:p w14:paraId="07EA119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United Kingdom</w:t>
            </w:r>
          </w:p>
        </w:tc>
        <w:tc>
          <w:tcPr>
            <w:tcW w:w="1226" w:type="dxa"/>
            <w:noWrap/>
            <w:hideMark/>
          </w:tcPr>
          <w:p w14:paraId="39B2457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2</w:t>
            </w:r>
          </w:p>
        </w:tc>
        <w:tc>
          <w:tcPr>
            <w:tcW w:w="1132" w:type="dxa"/>
            <w:noWrap/>
            <w:hideMark/>
          </w:tcPr>
          <w:p w14:paraId="0720D8FB"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0.67</w:t>
            </w:r>
          </w:p>
        </w:tc>
        <w:tc>
          <w:tcPr>
            <w:tcW w:w="1244" w:type="dxa"/>
            <w:noWrap/>
            <w:hideMark/>
          </w:tcPr>
          <w:p w14:paraId="1230BF5F"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0.67</w:t>
            </w:r>
          </w:p>
        </w:tc>
        <w:tc>
          <w:tcPr>
            <w:tcW w:w="1230" w:type="dxa"/>
            <w:noWrap/>
            <w:hideMark/>
          </w:tcPr>
          <w:p w14:paraId="732A5D1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c>
          <w:tcPr>
            <w:tcW w:w="719" w:type="dxa"/>
            <w:noWrap/>
            <w:hideMark/>
          </w:tcPr>
          <w:p w14:paraId="3B42942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w:t>
            </w:r>
          </w:p>
        </w:tc>
      </w:tr>
      <w:tr w:rsidR="004E4093" w:rsidRPr="00304CB9" w14:paraId="62A69350" w14:textId="77777777" w:rsidTr="005F5C93">
        <w:trPr>
          <w:trHeight w:val="300"/>
        </w:trPr>
        <w:tc>
          <w:tcPr>
            <w:tcW w:w="3341" w:type="dxa"/>
            <w:noWrap/>
            <w:hideMark/>
          </w:tcPr>
          <w:p w14:paraId="269EADCA"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United States</w:t>
            </w:r>
          </w:p>
        </w:tc>
        <w:tc>
          <w:tcPr>
            <w:tcW w:w="1226" w:type="dxa"/>
            <w:noWrap/>
            <w:hideMark/>
          </w:tcPr>
          <w:p w14:paraId="307DD6F4"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30</w:t>
            </w:r>
          </w:p>
        </w:tc>
        <w:tc>
          <w:tcPr>
            <w:tcW w:w="1132" w:type="dxa"/>
            <w:noWrap/>
            <w:hideMark/>
          </w:tcPr>
          <w:p w14:paraId="66AC2DC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13.68</w:t>
            </w:r>
          </w:p>
        </w:tc>
        <w:tc>
          <w:tcPr>
            <w:tcW w:w="1244" w:type="dxa"/>
            <w:noWrap/>
            <w:hideMark/>
          </w:tcPr>
          <w:p w14:paraId="7665DF2C"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11.02</w:t>
            </w:r>
          </w:p>
        </w:tc>
        <w:tc>
          <w:tcPr>
            <w:tcW w:w="1230" w:type="dxa"/>
            <w:noWrap/>
            <w:hideMark/>
          </w:tcPr>
          <w:p w14:paraId="3D2F82B0"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0.81</w:t>
            </w:r>
          </w:p>
        </w:tc>
        <w:tc>
          <w:tcPr>
            <w:tcW w:w="719" w:type="dxa"/>
            <w:noWrap/>
            <w:hideMark/>
          </w:tcPr>
          <w:p w14:paraId="62B55C66" w14:textId="77777777" w:rsidR="004E4093" w:rsidRPr="00304CB9" w:rsidRDefault="004E4093" w:rsidP="005F5C93">
            <w:pPr>
              <w:rPr>
                <w:rFonts w:asciiTheme="minorHAnsi" w:hAnsiTheme="minorHAnsi" w:cstheme="minorHAnsi"/>
                <w:sz w:val="18"/>
                <w:szCs w:val="18"/>
                <w:lang w:val="en-US"/>
              </w:rPr>
            </w:pPr>
            <w:r w:rsidRPr="00304CB9">
              <w:rPr>
                <w:rFonts w:asciiTheme="minorHAnsi" w:hAnsiTheme="minorHAnsi" w:cstheme="minorHAnsi"/>
                <w:sz w:val="18"/>
                <w:szCs w:val="18"/>
                <w:lang w:val="en-US"/>
              </w:rPr>
              <w:t>5</w:t>
            </w:r>
          </w:p>
        </w:tc>
      </w:tr>
    </w:tbl>
    <w:p w14:paraId="2FA2EB7D" w14:textId="77777777" w:rsidR="00F3338D" w:rsidRPr="006801CB" w:rsidRDefault="00F3338D" w:rsidP="00F3338D">
      <w:pPr>
        <w:rPr>
          <w:rFonts w:asciiTheme="minorHAnsi" w:hAnsiTheme="minorHAnsi" w:cstheme="minorHAnsi"/>
          <w:noProof/>
          <w:sz w:val="22"/>
          <w:szCs w:val="22"/>
          <w:lang w:val="en-GB" w:eastAsia="en-GB"/>
        </w:rPr>
      </w:pPr>
      <w:r w:rsidRPr="006801CB">
        <w:rPr>
          <w:rFonts w:asciiTheme="minorHAnsi" w:hAnsiTheme="minorHAnsi" w:cstheme="minorHAnsi"/>
          <w:noProof/>
          <w:sz w:val="22"/>
          <w:szCs w:val="22"/>
          <w:lang w:val="en-GB" w:eastAsia="en-GB"/>
        </w:rPr>
        <w:lastRenderedPageBreak/>
        <w:drawing>
          <wp:inline distT="0" distB="0" distL="0" distR="0" wp14:anchorId="6F2B17BA" wp14:editId="633A2BA3">
            <wp:extent cx="5562600" cy="30861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086100"/>
                    </a:xfrm>
                    <a:prstGeom prst="rect">
                      <a:avLst/>
                    </a:prstGeom>
                    <a:noFill/>
                    <a:ln>
                      <a:noFill/>
                    </a:ln>
                  </pic:spPr>
                </pic:pic>
              </a:graphicData>
            </a:graphic>
          </wp:inline>
        </w:drawing>
      </w:r>
    </w:p>
    <w:p w14:paraId="1830E292" w14:textId="77777777" w:rsidR="00F3338D" w:rsidRPr="006801CB" w:rsidRDefault="00F3338D" w:rsidP="00F3338D">
      <w:pPr>
        <w:rPr>
          <w:rFonts w:asciiTheme="minorHAnsi" w:hAnsiTheme="minorHAnsi" w:cstheme="minorHAnsi"/>
          <w:noProof/>
          <w:sz w:val="22"/>
          <w:szCs w:val="22"/>
          <w:lang w:val="en-GB" w:eastAsia="en-GB"/>
        </w:rPr>
      </w:pPr>
    </w:p>
    <w:p w14:paraId="2670AB72" w14:textId="517D0E10" w:rsidR="00F3338D" w:rsidRPr="006801CB" w:rsidRDefault="00F3338D" w:rsidP="00F3338D">
      <w:pPr>
        <w:rPr>
          <w:rFonts w:asciiTheme="minorHAnsi" w:hAnsiTheme="minorHAnsi" w:cstheme="minorHAnsi"/>
          <w:noProof/>
          <w:sz w:val="22"/>
          <w:szCs w:val="22"/>
          <w:lang w:val="en-GB" w:eastAsia="en-GB"/>
        </w:rPr>
      </w:pPr>
      <w:r w:rsidRPr="006801CB">
        <w:rPr>
          <w:rFonts w:asciiTheme="minorHAnsi" w:hAnsiTheme="minorHAnsi" w:cstheme="minorHAnsi"/>
          <w:noProof/>
          <w:sz w:val="22"/>
          <w:szCs w:val="22"/>
          <w:lang w:val="en-GB" w:eastAsia="en-GB"/>
        </w:rPr>
        <w:t>Scientists work on base of deadlines. Do not worry if the stream starts late. A reminder sen</w:t>
      </w:r>
      <w:r w:rsidR="00E55FEB">
        <w:rPr>
          <w:rFonts w:asciiTheme="minorHAnsi" w:hAnsiTheme="minorHAnsi" w:cstheme="minorHAnsi"/>
          <w:noProof/>
          <w:sz w:val="22"/>
          <w:szCs w:val="22"/>
          <w:lang w:val="en-GB" w:eastAsia="en-GB"/>
        </w:rPr>
        <w:t>t</w:t>
      </w:r>
      <w:r w:rsidRPr="006801CB">
        <w:rPr>
          <w:rFonts w:asciiTheme="minorHAnsi" w:hAnsiTheme="minorHAnsi" w:cstheme="minorHAnsi"/>
          <w:noProof/>
          <w:sz w:val="22"/>
          <w:szCs w:val="22"/>
          <w:lang w:val="en-GB" w:eastAsia="en-GB"/>
        </w:rPr>
        <w:t xml:space="preserve"> by the IAPRI board helps. </w:t>
      </w:r>
    </w:p>
    <w:p w14:paraId="73DD55D8" w14:textId="77777777" w:rsidR="00E55FEB" w:rsidRDefault="00E55FEB" w:rsidP="00F3338D">
      <w:pPr>
        <w:rPr>
          <w:rFonts w:asciiTheme="minorHAnsi" w:hAnsiTheme="minorHAnsi" w:cstheme="minorHAnsi"/>
          <w:noProof/>
          <w:sz w:val="22"/>
          <w:szCs w:val="22"/>
          <w:lang w:val="en-GB" w:eastAsia="en-GB"/>
        </w:rPr>
      </w:pPr>
    </w:p>
    <w:p w14:paraId="4B6DF4ED" w14:textId="459157AD" w:rsidR="00F3338D" w:rsidRPr="006801CB" w:rsidRDefault="00F3338D" w:rsidP="00F3338D">
      <w:pPr>
        <w:rPr>
          <w:rFonts w:asciiTheme="minorHAnsi" w:hAnsiTheme="minorHAnsi" w:cstheme="minorHAnsi"/>
          <w:noProof/>
          <w:sz w:val="22"/>
          <w:szCs w:val="22"/>
          <w:lang w:val="en-GB" w:eastAsia="en-GB"/>
        </w:rPr>
      </w:pPr>
      <w:r w:rsidRPr="006801CB">
        <w:rPr>
          <w:rFonts w:asciiTheme="minorHAnsi" w:hAnsiTheme="minorHAnsi" w:cstheme="minorHAnsi"/>
          <w:noProof/>
          <w:sz w:val="22"/>
          <w:szCs w:val="22"/>
          <w:lang w:val="en-GB" w:eastAsia="en-GB"/>
        </w:rPr>
        <w:t xml:space="preserve">Many researchers that know the procedure already more or less take into account that the first dealine will be extended to a second one. </w:t>
      </w:r>
    </w:p>
    <w:p w14:paraId="1E4AEBDE" w14:textId="77777777" w:rsidR="00F3338D" w:rsidRPr="006801CB" w:rsidRDefault="00F3338D" w:rsidP="00F3338D">
      <w:pPr>
        <w:rPr>
          <w:rFonts w:asciiTheme="minorHAnsi" w:hAnsiTheme="minorHAnsi" w:cstheme="minorHAnsi"/>
          <w:sz w:val="22"/>
          <w:szCs w:val="22"/>
          <w:lang w:val="en-GB"/>
        </w:rPr>
      </w:pPr>
    </w:p>
    <w:p w14:paraId="3B476656" w14:textId="77777777" w:rsidR="00F3338D" w:rsidRPr="006801CB" w:rsidRDefault="00F3338D" w:rsidP="00F3338D">
      <w:pPr>
        <w:rPr>
          <w:rFonts w:asciiTheme="minorHAnsi" w:hAnsiTheme="minorHAnsi" w:cstheme="minorHAnsi"/>
          <w:sz w:val="22"/>
          <w:szCs w:val="22"/>
          <w:lang w:val="en-GB"/>
        </w:rPr>
      </w:pPr>
      <w:r w:rsidRPr="006801CB">
        <w:rPr>
          <w:rFonts w:asciiTheme="minorHAnsi" w:hAnsiTheme="minorHAnsi" w:cstheme="minorHAnsi"/>
          <w:sz w:val="22"/>
          <w:szCs w:val="22"/>
          <w:lang w:val="en-GB"/>
        </w:rPr>
        <w:t>The graph of the 2017 stream, Symposium in Lausanne, shows a similar image.</w:t>
      </w:r>
    </w:p>
    <w:p w14:paraId="3D2DBE0B" w14:textId="77777777" w:rsidR="00F3338D" w:rsidRPr="006801CB" w:rsidRDefault="00F3338D" w:rsidP="00F3338D">
      <w:pPr>
        <w:rPr>
          <w:rFonts w:asciiTheme="minorHAnsi" w:hAnsiTheme="minorHAnsi" w:cstheme="minorHAnsi"/>
          <w:noProof/>
          <w:sz w:val="22"/>
          <w:szCs w:val="22"/>
          <w:lang w:val="en-GB" w:eastAsia="en-GB"/>
        </w:rPr>
      </w:pPr>
      <w:r w:rsidRPr="006801CB">
        <w:rPr>
          <w:rFonts w:asciiTheme="minorHAnsi" w:hAnsiTheme="minorHAnsi" w:cstheme="minorHAnsi"/>
          <w:noProof/>
          <w:sz w:val="22"/>
          <w:szCs w:val="22"/>
          <w:lang w:val="en-GB" w:eastAsia="en-GB"/>
        </w:rPr>
        <w:drawing>
          <wp:inline distT="0" distB="0" distL="0" distR="0" wp14:anchorId="49A8E9CD" wp14:editId="701E324A">
            <wp:extent cx="5762625" cy="3886200"/>
            <wp:effectExtent l="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886200"/>
                    </a:xfrm>
                    <a:prstGeom prst="rect">
                      <a:avLst/>
                    </a:prstGeom>
                    <a:noFill/>
                    <a:ln>
                      <a:noFill/>
                    </a:ln>
                  </pic:spPr>
                </pic:pic>
              </a:graphicData>
            </a:graphic>
          </wp:inline>
        </w:drawing>
      </w:r>
    </w:p>
    <w:sectPr w:rsidR="00F3338D" w:rsidRPr="006801CB" w:rsidSect="00F3338D">
      <w:headerReference w:type="default" r:id="rId14"/>
      <w:footerReference w:type="default" r:id="rId15"/>
      <w:headerReference w:type="first" r:id="rId16"/>
      <w:footerReference w:type="first" r:id="rId17"/>
      <w:pgSz w:w="11907" w:h="16840" w:code="9"/>
      <w:pgMar w:top="1418" w:right="1418" w:bottom="1418" w:left="1418" w:header="709" w:footer="709"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7723" w14:textId="77777777" w:rsidR="000152C6" w:rsidRDefault="000152C6" w:rsidP="000152C6">
      <w:r>
        <w:separator/>
      </w:r>
    </w:p>
  </w:endnote>
  <w:endnote w:type="continuationSeparator" w:id="0">
    <w:p w14:paraId="4B39F84E" w14:textId="77777777" w:rsidR="000152C6" w:rsidRDefault="000152C6" w:rsidP="0001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B32E" w14:textId="77777777" w:rsidR="00F3338D" w:rsidRDefault="00F3338D">
    <w:pPr>
      <w:pStyle w:val="Header"/>
      <w:pBdr>
        <w:top w:val="single" w:sz="4" w:space="1" w:color="auto"/>
      </w:pBdr>
      <w:rPr>
        <w:rFonts w:ascii="Verdana" w:hAnsi="Verdana"/>
        <w:sz w:val="16"/>
      </w:rPr>
    </w:pPr>
  </w:p>
  <w:p w14:paraId="52DCB78A" w14:textId="527A3A04" w:rsidR="00F3338D" w:rsidRPr="008B696F" w:rsidRDefault="00AC3784" w:rsidP="00F3338D">
    <w:pPr>
      <w:pStyle w:val="Footer"/>
      <w:tabs>
        <w:tab w:val="right" w:pos="9071"/>
      </w:tabs>
      <w:rPr>
        <w:lang w:val="de-CH"/>
      </w:rPr>
    </w:pPr>
    <w:r>
      <w:rPr>
        <w:rFonts w:ascii="Verdana" w:hAnsi="Verdana"/>
        <w:lang w:val="de-CH"/>
      </w:rPr>
      <w:t>IAPRI Event Action Planning</w:t>
    </w:r>
    <w:r w:rsidR="00F3338D" w:rsidRPr="008B696F">
      <w:rPr>
        <w:rFonts w:ascii="Verdana" w:hAnsi="Verdana"/>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AEFC" w14:textId="5A194565" w:rsidR="000152C6" w:rsidRPr="000152C6" w:rsidRDefault="000152C6" w:rsidP="000152C6">
    <w:pPr>
      <w:pStyle w:val="Footer"/>
      <w:jc w:val="right"/>
    </w:pPr>
    <w:r w:rsidRPr="00166DF0">
      <w:rPr>
        <w:rFonts w:ascii="Verdana" w:hAnsi="Verdana" w:cs="Arial"/>
        <w:szCs w:val="16"/>
        <w:lang w:val="fr-CH"/>
      </w:rPr>
      <w:t xml:space="preserve">Page : </w:t>
    </w:r>
    <w:r w:rsidRPr="00166DF0">
      <w:rPr>
        <w:rFonts w:ascii="Verdana" w:hAnsi="Verdana" w:cs="Arial"/>
        <w:szCs w:val="16"/>
        <w:lang w:val="en-US"/>
      </w:rPr>
      <w:fldChar w:fldCharType="begin"/>
    </w:r>
    <w:r w:rsidRPr="00166DF0">
      <w:rPr>
        <w:rFonts w:ascii="Verdana" w:hAnsi="Verdana" w:cs="Arial"/>
        <w:szCs w:val="16"/>
        <w:lang w:val="fr-CH"/>
      </w:rPr>
      <w:instrText xml:space="preserve"> PAGE </w:instrText>
    </w:r>
    <w:r w:rsidRPr="00166DF0">
      <w:rPr>
        <w:rFonts w:ascii="Verdana" w:hAnsi="Verdana" w:cs="Arial"/>
        <w:szCs w:val="16"/>
        <w:lang w:val="en-US"/>
      </w:rPr>
      <w:fldChar w:fldCharType="separate"/>
    </w:r>
    <w:r w:rsidR="00405A01">
      <w:rPr>
        <w:rFonts w:ascii="Verdana" w:hAnsi="Verdana" w:cs="Arial"/>
        <w:noProof/>
        <w:szCs w:val="16"/>
        <w:lang w:val="fr-CH"/>
      </w:rPr>
      <w:t>1</w:t>
    </w:r>
    <w:r w:rsidRPr="00166DF0">
      <w:rPr>
        <w:rFonts w:ascii="Verdana" w:hAnsi="Verdana" w:cs="Arial"/>
        <w:szCs w:val="16"/>
        <w:lang w:val="en-US"/>
      </w:rPr>
      <w:fldChar w:fldCharType="end"/>
    </w:r>
    <w:r w:rsidRPr="00166DF0">
      <w:rPr>
        <w:rFonts w:ascii="Verdana" w:hAnsi="Verdana" w:cs="Arial"/>
        <w:szCs w:val="16"/>
        <w:lang w:val="fr-CH"/>
      </w:rPr>
      <w:t>/</w:t>
    </w:r>
    <w:r w:rsidRPr="00166DF0">
      <w:rPr>
        <w:rFonts w:ascii="Verdana" w:hAnsi="Verdana" w:cs="Arial"/>
        <w:szCs w:val="16"/>
        <w:lang w:val="en-US"/>
      </w:rPr>
      <w:fldChar w:fldCharType="begin"/>
    </w:r>
    <w:r w:rsidRPr="00166DF0">
      <w:rPr>
        <w:rFonts w:ascii="Verdana" w:hAnsi="Verdana" w:cs="Arial"/>
        <w:szCs w:val="16"/>
        <w:lang w:val="fr-CH"/>
      </w:rPr>
      <w:instrText xml:space="preserve"> NUMPAGES </w:instrText>
    </w:r>
    <w:r w:rsidRPr="00166DF0">
      <w:rPr>
        <w:rFonts w:ascii="Verdana" w:hAnsi="Verdana" w:cs="Arial"/>
        <w:szCs w:val="16"/>
        <w:lang w:val="en-US"/>
      </w:rPr>
      <w:fldChar w:fldCharType="separate"/>
    </w:r>
    <w:r w:rsidR="00405A01">
      <w:rPr>
        <w:rFonts w:ascii="Verdana" w:hAnsi="Verdana" w:cs="Arial"/>
        <w:noProof/>
        <w:szCs w:val="16"/>
        <w:lang w:val="fr-CH"/>
      </w:rPr>
      <w:t>8</w:t>
    </w:r>
    <w:r w:rsidRPr="00166DF0">
      <w:rPr>
        <w:rFonts w:ascii="Verdana" w:hAnsi="Verdana" w:cs="Arial"/>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D0C9" w14:textId="77777777" w:rsidR="000152C6" w:rsidRDefault="000152C6" w:rsidP="000152C6">
      <w:r>
        <w:separator/>
      </w:r>
    </w:p>
  </w:footnote>
  <w:footnote w:type="continuationSeparator" w:id="0">
    <w:p w14:paraId="632B36CF" w14:textId="77777777" w:rsidR="000152C6" w:rsidRDefault="000152C6" w:rsidP="0001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3266" w14:textId="77777777" w:rsidR="00F3338D" w:rsidRPr="00166DF0" w:rsidRDefault="00F3338D" w:rsidP="00F3338D">
    <w:pPr>
      <w:tabs>
        <w:tab w:val="right" w:pos="9720"/>
      </w:tabs>
      <w:overflowPunct/>
      <w:autoSpaceDE/>
      <w:autoSpaceDN/>
      <w:adjustRightInd/>
      <w:textAlignment w:val="auto"/>
      <w:rPr>
        <w:rFonts w:ascii="Verdana" w:hAnsi="Verdana" w:cs="Arial"/>
        <w:sz w:val="16"/>
        <w:szCs w:val="16"/>
        <w:lang w:val="de-CH"/>
      </w:rPr>
    </w:pPr>
    <w:r w:rsidRPr="00166DF0">
      <w:rPr>
        <w:rFonts w:ascii="Verdana" w:hAnsi="Verdana" w:cs="Arial"/>
        <w:sz w:val="16"/>
        <w:szCs w:val="16"/>
        <w:lang w:val="de-CH"/>
      </w:rPr>
      <w:tab/>
      <w:t xml:space="preserve">Page : </w:t>
    </w:r>
    <w:r w:rsidRPr="00166DF0">
      <w:rPr>
        <w:rFonts w:ascii="Verdana" w:hAnsi="Verdana" w:cs="Arial"/>
        <w:sz w:val="16"/>
        <w:szCs w:val="16"/>
        <w:lang w:val="en-US"/>
      </w:rPr>
      <w:fldChar w:fldCharType="begin"/>
    </w:r>
    <w:r w:rsidRPr="00166DF0">
      <w:rPr>
        <w:rFonts w:ascii="Verdana" w:hAnsi="Verdana" w:cs="Arial"/>
        <w:sz w:val="16"/>
        <w:szCs w:val="16"/>
        <w:lang w:val="de-CH"/>
      </w:rPr>
      <w:instrText xml:space="preserve"> PAGE </w:instrText>
    </w:r>
    <w:r w:rsidRPr="00166DF0">
      <w:rPr>
        <w:rFonts w:ascii="Verdana" w:hAnsi="Verdana" w:cs="Arial"/>
        <w:sz w:val="16"/>
        <w:szCs w:val="16"/>
        <w:lang w:val="en-US"/>
      </w:rPr>
      <w:fldChar w:fldCharType="separate"/>
    </w:r>
    <w:r w:rsidR="004440F6">
      <w:rPr>
        <w:rFonts w:ascii="Verdana" w:hAnsi="Verdana" w:cs="Arial"/>
        <w:noProof/>
        <w:sz w:val="16"/>
        <w:szCs w:val="16"/>
        <w:lang w:val="de-CH"/>
      </w:rPr>
      <w:t>4</w:t>
    </w:r>
    <w:r w:rsidRPr="00166DF0">
      <w:rPr>
        <w:rFonts w:ascii="Verdana" w:hAnsi="Verdana" w:cs="Arial"/>
        <w:sz w:val="16"/>
        <w:szCs w:val="16"/>
        <w:lang w:val="en-US"/>
      </w:rPr>
      <w:fldChar w:fldCharType="end"/>
    </w:r>
    <w:r w:rsidRPr="00166DF0">
      <w:rPr>
        <w:rFonts w:ascii="Verdana" w:hAnsi="Verdana" w:cs="Arial"/>
        <w:sz w:val="16"/>
        <w:szCs w:val="16"/>
        <w:lang w:val="de-CH"/>
      </w:rPr>
      <w:t>/</w:t>
    </w:r>
    <w:r w:rsidRPr="00166DF0">
      <w:rPr>
        <w:rFonts w:ascii="Verdana" w:hAnsi="Verdana" w:cs="Arial"/>
        <w:sz w:val="16"/>
        <w:szCs w:val="16"/>
        <w:lang w:val="en-US"/>
      </w:rPr>
      <w:fldChar w:fldCharType="begin"/>
    </w:r>
    <w:r w:rsidRPr="00166DF0">
      <w:rPr>
        <w:rFonts w:ascii="Verdana" w:hAnsi="Verdana" w:cs="Arial"/>
        <w:sz w:val="16"/>
        <w:szCs w:val="16"/>
        <w:lang w:val="de-CH"/>
      </w:rPr>
      <w:instrText xml:space="preserve"> NUMPAGES </w:instrText>
    </w:r>
    <w:r w:rsidRPr="00166DF0">
      <w:rPr>
        <w:rFonts w:ascii="Verdana" w:hAnsi="Verdana" w:cs="Arial"/>
        <w:sz w:val="16"/>
        <w:szCs w:val="16"/>
        <w:lang w:val="en-US"/>
      </w:rPr>
      <w:fldChar w:fldCharType="separate"/>
    </w:r>
    <w:r w:rsidR="004440F6">
      <w:rPr>
        <w:rFonts w:ascii="Verdana" w:hAnsi="Verdana" w:cs="Arial"/>
        <w:noProof/>
        <w:sz w:val="16"/>
        <w:szCs w:val="16"/>
        <w:lang w:val="de-CH"/>
      </w:rPr>
      <w:t>8</w:t>
    </w:r>
    <w:r w:rsidRPr="00166DF0">
      <w:rPr>
        <w:rFonts w:ascii="Verdana" w:hAnsi="Verdana" w:cs="Arial"/>
        <w:sz w:val="16"/>
        <w:szCs w:val="16"/>
        <w:lang w:val="en-US"/>
      </w:rPr>
      <w:fldChar w:fldCharType="end"/>
    </w:r>
  </w:p>
  <w:p w14:paraId="24A65417" w14:textId="77777777" w:rsidR="00F3338D" w:rsidRPr="007204D9" w:rsidRDefault="00F3338D">
    <w:pPr>
      <w:pStyle w:val="Header"/>
      <w:rPr>
        <w:rFonts w:ascii="Verdana" w:hAnsi="Verdana"/>
        <w:sz w:val="16"/>
        <w:szCs w:val="16"/>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BA32" w14:textId="45ACC6C7" w:rsidR="000152C6" w:rsidRPr="000152C6" w:rsidRDefault="000152C6" w:rsidP="000152C6">
    <w:pPr>
      <w:overflowPunct/>
      <w:autoSpaceDE/>
      <w:autoSpaceDN/>
      <w:adjustRightInd/>
      <w:spacing w:line="276" w:lineRule="auto"/>
      <w:jc w:val="right"/>
      <w:textAlignment w:val="auto"/>
      <w:rPr>
        <w:rFonts w:asciiTheme="minorHAnsi" w:eastAsia="Calibri" w:hAnsiTheme="minorHAnsi" w:cstheme="minorHAnsi"/>
        <w:b/>
        <w:sz w:val="32"/>
        <w:szCs w:val="32"/>
        <w:u w:val="single"/>
        <w:lang w:val="en-GB" w:eastAsia="en-US"/>
      </w:rPr>
    </w:pPr>
    <w:r>
      <w:rPr>
        <w:rFonts w:ascii="Verdana" w:hAnsi="Verdana" w:cs="Arial"/>
        <w:noProof/>
        <w:sz w:val="16"/>
        <w:szCs w:val="16"/>
        <w:lang w:val="en-GB" w:eastAsia="en-GB"/>
      </w:rPr>
      <w:drawing>
        <wp:anchor distT="0" distB="0" distL="114300" distR="114300" simplePos="0" relativeHeight="251658240" behindDoc="0" locked="0" layoutInCell="1" allowOverlap="1" wp14:anchorId="79765B92" wp14:editId="7A500B9F">
          <wp:simplePos x="0" y="0"/>
          <wp:positionH relativeFrom="column">
            <wp:posOffset>-167005</wp:posOffset>
          </wp:positionH>
          <wp:positionV relativeFrom="paragraph">
            <wp:posOffset>-70485</wp:posOffset>
          </wp:positionV>
          <wp:extent cx="1701357" cy="55499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ri_logo.jpg"/>
                  <pic:cNvPicPr/>
                </pic:nvPicPr>
                <pic:blipFill>
                  <a:blip r:embed="rId1">
                    <a:extLst>
                      <a:ext uri="{28A0092B-C50C-407E-A947-70E740481C1C}">
                        <a14:useLocalDpi xmlns:a14="http://schemas.microsoft.com/office/drawing/2010/main" val="0"/>
                      </a:ext>
                    </a:extLst>
                  </a:blip>
                  <a:stretch>
                    <a:fillRect/>
                  </a:stretch>
                </pic:blipFill>
                <pic:spPr>
                  <a:xfrm>
                    <a:off x="0" y="0"/>
                    <a:ext cx="1701357" cy="554990"/>
                  </a:xfrm>
                  <a:prstGeom prst="rect">
                    <a:avLst/>
                  </a:prstGeom>
                </pic:spPr>
              </pic:pic>
            </a:graphicData>
          </a:graphic>
        </wp:anchor>
      </w:drawing>
    </w:r>
    <w:r w:rsidRPr="000152C6">
      <w:rPr>
        <w:rFonts w:asciiTheme="minorHAnsi" w:eastAsia="Calibri" w:hAnsiTheme="minorHAnsi" w:cstheme="minorHAnsi"/>
        <w:b/>
        <w:sz w:val="32"/>
        <w:szCs w:val="32"/>
        <w:u w:val="single"/>
        <w:lang w:val="en-GB" w:eastAsia="en-US"/>
      </w:rPr>
      <w:t>IAPRI World &amp; Member Conferences</w:t>
    </w:r>
  </w:p>
  <w:p w14:paraId="754BA995" w14:textId="0CE67E75" w:rsidR="00F3338D" w:rsidRDefault="000152C6" w:rsidP="000152C6">
    <w:pPr>
      <w:overflowPunct/>
      <w:autoSpaceDE/>
      <w:autoSpaceDN/>
      <w:adjustRightInd/>
      <w:spacing w:line="276" w:lineRule="auto"/>
      <w:jc w:val="right"/>
      <w:textAlignment w:val="auto"/>
      <w:rPr>
        <w:rFonts w:asciiTheme="minorHAnsi" w:eastAsia="Calibri" w:hAnsiTheme="minorHAnsi" w:cstheme="minorHAnsi"/>
        <w:b/>
        <w:sz w:val="32"/>
        <w:szCs w:val="32"/>
        <w:u w:val="single"/>
        <w:lang w:val="en-GB" w:eastAsia="en-US"/>
      </w:rPr>
    </w:pPr>
    <w:r w:rsidRPr="000152C6">
      <w:rPr>
        <w:rFonts w:asciiTheme="minorHAnsi" w:eastAsia="Calibri" w:hAnsiTheme="minorHAnsi" w:cstheme="minorHAnsi"/>
        <w:b/>
        <w:sz w:val="32"/>
        <w:szCs w:val="32"/>
        <w:u w:val="single"/>
        <w:lang w:val="en-GB" w:eastAsia="en-US"/>
      </w:rPr>
      <w:t>Anticipation planning</w:t>
    </w:r>
  </w:p>
  <w:p w14:paraId="018E00C9" w14:textId="62A8CBB2" w:rsidR="000152C6" w:rsidRPr="000152C6" w:rsidRDefault="000152C6" w:rsidP="000152C6">
    <w:pPr>
      <w:jc w:val="right"/>
      <w:rPr>
        <w:rFonts w:asciiTheme="minorHAnsi" w:hAnsiTheme="minorHAnsi" w:cstheme="minorHAnsi"/>
        <w:lang w:val="en-GB"/>
      </w:rPr>
    </w:pPr>
    <w:r w:rsidRPr="00F3338D">
      <w:rPr>
        <w:rFonts w:asciiTheme="minorHAnsi" w:hAnsiTheme="minorHAnsi" w:cstheme="minorHAnsi"/>
        <w:lang w:val="en-GB"/>
      </w:rPr>
      <w:t xml:space="preserve">Update: </w:t>
    </w:r>
    <w:r>
      <w:rPr>
        <w:rFonts w:asciiTheme="minorHAnsi" w:hAnsiTheme="minorHAnsi" w:cstheme="minorHAnsi"/>
        <w:lang w:val="en-GB"/>
      </w:rPr>
      <w:t>August 2019</w:t>
    </w:r>
  </w:p>
  <w:p w14:paraId="72B5BF9F" w14:textId="77777777" w:rsidR="00F3338D" w:rsidRPr="007204D9" w:rsidRDefault="00F3338D">
    <w:pPr>
      <w:pStyle w:val="Header"/>
      <w:rPr>
        <w:rFonts w:ascii="Verdana" w:hAnsi="Verdana"/>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ECA"/>
    <w:multiLevelType w:val="hybridMultilevel"/>
    <w:tmpl w:val="C1C6531C"/>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0626B"/>
    <w:multiLevelType w:val="hybridMultilevel"/>
    <w:tmpl w:val="FD101230"/>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CBC"/>
    <w:multiLevelType w:val="hybridMultilevel"/>
    <w:tmpl w:val="1C647F5A"/>
    <w:lvl w:ilvl="0" w:tplc="A498D5B6">
      <w:start w:val="1"/>
      <w:numFmt w:val="bullet"/>
      <w:lvlText w:val="­"/>
      <w:lvlJc w:val="left"/>
      <w:pPr>
        <w:ind w:left="1068" w:hanging="360"/>
      </w:pPr>
      <w:rPr>
        <w:rFonts w:ascii="Courier New" w:hAnsi="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3F84C38"/>
    <w:multiLevelType w:val="hybridMultilevel"/>
    <w:tmpl w:val="A7DC0C8E"/>
    <w:lvl w:ilvl="0" w:tplc="FAC0288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6485E"/>
    <w:multiLevelType w:val="hybridMultilevel"/>
    <w:tmpl w:val="1A42B716"/>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41181"/>
    <w:multiLevelType w:val="hybridMultilevel"/>
    <w:tmpl w:val="57D265AE"/>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00EB3"/>
    <w:multiLevelType w:val="hybridMultilevel"/>
    <w:tmpl w:val="5C78B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06541"/>
    <w:multiLevelType w:val="hybridMultilevel"/>
    <w:tmpl w:val="7400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A36A2"/>
    <w:multiLevelType w:val="hybridMultilevel"/>
    <w:tmpl w:val="30800F68"/>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55320"/>
    <w:multiLevelType w:val="hybridMultilevel"/>
    <w:tmpl w:val="8E36477A"/>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432E"/>
    <w:multiLevelType w:val="hybridMultilevel"/>
    <w:tmpl w:val="D9E270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4354FA0"/>
    <w:multiLevelType w:val="hybridMultilevel"/>
    <w:tmpl w:val="FD985F00"/>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673EEB"/>
    <w:multiLevelType w:val="hybridMultilevel"/>
    <w:tmpl w:val="EA6CF536"/>
    <w:lvl w:ilvl="0" w:tplc="FAC0288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7D1919"/>
    <w:multiLevelType w:val="hybridMultilevel"/>
    <w:tmpl w:val="08AE6D9C"/>
    <w:lvl w:ilvl="0" w:tplc="FAC02884">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C4335B"/>
    <w:multiLevelType w:val="hybridMultilevel"/>
    <w:tmpl w:val="F1281326"/>
    <w:lvl w:ilvl="0" w:tplc="0413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CF233A"/>
    <w:multiLevelType w:val="hybridMultilevel"/>
    <w:tmpl w:val="4B406D60"/>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D62D1"/>
    <w:multiLevelType w:val="hybridMultilevel"/>
    <w:tmpl w:val="8986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2785A"/>
    <w:multiLevelType w:val="hybridMultilevel"/>
    <w:tmpl w:val="E20C960A"/>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BF7590"/>
    <w:multiLevelType w:val="hybridMultilevel"/>
    <w:tmpl w:val="ABA67250"/>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987D1A"/>
    <w:multiLevelType w:val="hybridMultilevel"/>
    <w:tmpl w:val="4552C386"/>
    <w:lvl w:ilvl="0" w:tplc="FAC02884">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C125EA"/>
    <w:multiLevelType w:val="hybridMultilevel"/>
    <w:tmpl w:val="8D6E15FC"/>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E35E57"/>
    <w:multiLevelType w:val="hybridMultilevel"/>
    <w:tmpl w:val="19BCC732"/>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26C52"/>
    <w:multiLevelType w:val="hybridMultilevel"/>
    <w:tmpl w:val="91FA888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7371A67"/>
    <w:multiLevelType w:val="hybridMultilevel"/>
    <w:tmpl w:val="892A975A"/>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DB677E"/>
    <w:multiLevelType w:val="hybridMultilevel"/>
    <w:tmpl w:val="38928592"/>
    <w:lvl w:ilvl="0" w:tplc="A498D5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F648A"/>
    <w:multiLevelType w:val="hybridMultilevel"/>
    <w:tmpl w:val="9B104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92B11"/>
    <w:multiLevelType w:val="hybridMultilevel"/>
    <w:tmpl w:val="CBE48310"/>
    <w:lvl w:ilvl="0" w:tplc="0413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6856BD"/>
    <w:multiLevelType w:val="hybridMultilevel"/>
    <w:tmpl w:val="97A6303E"/>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DC4960"/>
    <w:multiLevelType w:val="hybridMultilevel"/>
    <w:tmpl w:val="74C06660"/>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927E8D"/>
    <w:multiLevelType w:val="hybridMultilevel"/>
    <w:tmpl w:val="5CBC0090"/>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7567EB"/>
    <w:multiLevelType w:val="hybridMultilevel"/>
    <w:tmpl w:val="D3108CEA"/>
    <w:lvl w:ilvl="0" w:tplc="FAC0288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72507D"/>
    <w:multiLevelType w:val="hybridMultilevel"/>
    <w:tmpl w:val="15CEDCD2"/>
    <w:lvl w:ilvl="0" w:tplc="FAC0288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A43D2"/>
    <w:multiLevelType w:val="hybridMultilevel"/>
    <w:tmpl w:val="F57AF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0"/>
  </w:num>
  <w:num w:numId="3">
    <w:abstractNumId w:val="17"/>
  </w:num>
  <w:num w:numId="4">
    <w:abstractNumId w:val="19"/>
  </w:num>
  <w:num w:numId="5">
    <w:abstractNumId w:val="20"/>
  </w:num>
  <w:num w:numId="6">
    <w:abstractNumId w:val="27"/>
  </w:num>
  <w:num w:numId="7">
    <w:abstractNumId w:val="0"/>
  </w:num>
  <w:num w:numId="8">
    <w:abstractNumId w:val="23"/>
  </w:num>
  <w:num w:numId="9">
    <w:abstractNumId w:val="11"/>
  </w:num>
  <w:num w:numId="10">
    <w:abstractNumId w:val="28"/>
  </w:num>
  <w:num w:numId="11">
    <w:abstractNumId w:val="18"/>
  </w:num>
  <w:num w:numId="12">
    <w:abstractNumId w:val="29"/>
  </w:num>
  <w:num w:numId="13">
    <w:abstractNumId w:val="31"/>
  </w:num>
  <w:num w:numId="14">
    <w:abstractNumId w:val="8"/>
  </w:num>
  <w:num w:numId="15">
    <w:abstractNumId w:val="10"/>
  </w:num>
  <w:num w:numId="16">
    <w:abstractNumId w:val="22"/>
  </w:num>
  <w:num w:numId="17">
    <w:abstractNumId w:val="3"/>
  </w:num>
  <w:num w:numId="18">
    <w:abstractNumId w:val="12"/>
  </w:num>
  <w:num w:numId="19">
    <w:abstractNumId w:val="24"/>
  </w:num>
  <w:num w:numId="20">
    <w:abstractNumId w:val="21"/>
  </w:num>
  <w:num w:numId="21">
    <w:abstractNumId w:val="5"/>
  </w:num>
  <w:num w:numId="22">
    <w:abstractNumId w:val="4"/>
  </w:num>
  <w:num w:numId="23">
    <w:abstractNumId w:val="1"/>
  </w:num>
  <w:num w:numId="24">
    <w:abstractNumId w:val="15"/>
  </w:num>
  <w:num w:numId="25">
    <w:abstractNumId w:val="14"/>
  </w:num>
  <w:num w:numId="26">
    <w:abstractNumId w:val="16"/>
  </w:num>
  <w:num w:numId="27">
    <w:abstractNumId w:val="26"/>
  </w:num>
  <w:num w:numId="28">
    <w:abstractNumId w:val="2"/>
  </w:num>
  <w:num w:numId="29">
    <w:abstractNumId w:val="7"/>
  </w:num>
  <w:num w:numId="30">
    <w:abstractNumId w:val="9"/>
  </w:num>
  <w:num w:numId="31">
    <w:abstractNumId w:val="6"/>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8D"/>
    <w:rsid w:val="000057CC"/>
    <w:rsid w:val="00013023"/>
    <w:rsid w:val="000152C6"/>
    <w:rsid w:val="00034C5F"/>
    <w:rsid w:val="00077E86"/>
    <w:rsid w:val="00104643"/>
    <w:rsid w:val="00170498"/>
    <w:rsid w:val="00183164"/>
    <w:rsid w:val="00185685"/>
    <w:rsid w:val="00185A39"/>
    <w:rsid w:val="001B0551"/>
    <w:rsid w:val="001E1124"/>
    <w:rsid w:val="00212971"/>
    <w:rsid w:val="002154FA"/>
    <w:rsid w:val="002212B6"/>
    <w:rsid w:val="0022443F"/>
    <w:rsid w:val="002A43B2"/>
    <w:rsid w:val="002A68E7"/>
    <w:rsid w:val="00302320"/>
    <w:rsid w:val="00304CB9"/>
    <w:rsid w:val="00356DE0"/>
    <w:rsid w:val="00375A74"/>
    <w:rsid w:val="003E5C5D"/>
    <w:rsid w:val="003F6E51"/>
    <w:rsid w:val="003F6ECB"/>
    <w:rsid w:val="00405A01"/>
    <w:rsid w:val="00423036"/>
    <w:rsid w:val="004440F6"/>
    <w:rsid w:val="00476A94"/>
    <w:rsid w:val="004D0376"/>
    <w:rsid w:val="004E3E4B"/>
    <w:rsid w:val="004E4093"/>
    <w:rsid w:val="005076AC"/>
    <w:rsid w:val="005401AC"/>
    <w:rsid w:val="005B6080"/>
    <w:rsid w:val="00636BB7"/>
    <w:rsid w:val="00660783"/>
    <w:rsid w:val="006801CB"/>
    <w:rsid w:val="006B03AC"/>
    <w:rsid w:val="006D6512"/>
    <w:rsid w:val="006E30D0"/>
    <w:rsid w:val="00797BFA"/>
    <w:rsid w:val="008065AA"/>
    <w:rsid w:val="00826156"/>
    <w:rsid w:val="008471DA"/>
    <w:rsid w:val="00865C48"/>
    <w:rsid w:val="00885CD1"/>
    <w:rsid w:val="008B6552"/>
    <w:rsid w:val="008F0F54"/>
    <w:rsid w:val="00905DC3"/>
    <w:rsid w:val="009B44F6"/>
    <w:rsid w:val="009D35A2"/>
    <w:rsid w:val="00A107A6"/>
    <w:rsid w:val="00A10910"/>
    <w:rsid w:val="00A514EC"/>
    <w:rsid w:val="00AC3784"/>
    <w:rsid w:val="00B25CC7"/>
    <w:rsid w:val="00B51DAE"/>
    <w:rsid w:val="00B6754E"/>
    <w:rsid w:val="00B87AA6"/>
    <w:rsid w:val="00BB0B35"/>
    <w:rsid w:val="00BB698F"/>
    <w:rsid w:val="00BD2CFD"/>
    <w:rsid w:val="00CA594B"/>
    <w:rsid w:val="00CA7451"/>
    <w:rsid w:val="00CE1C7E"/>
    <w:rsid w:val="00E07C1A"/>
    <w:rsid w:val="00E55FEB"/>
    <w:rsid w:val="00E65F55"/>
    <w:rsid w:val="00E92545"/>
    <w:rsid w:val="00EB10EE"/>
    <w:rsid w:val="00EB1C12"/>
    <w:rsid w:val="00F3338D"/>
    <w:rsid w:val="00F40971"/>
    <w:rsid w:val="00F72BD2"/>
    <w:rsid w:val="00F91FC9"/>
    <w:rsid w:val="00FD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41C01"/>
  <w15:chartTrackingRefBased/>
  <w15:docId w15:val="{6B2B3F91-86A8-4826-B75F-B7E2A1BD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8D"/>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styleId="Heading1">
    <w:name w:val="heading 1"/>
    <w:basedOn w:val="Normal"/>
    <w:next w:val="Normal"/>
    <w:link w:val="Heading1Char"/>
    <w:autoRedefine/>
    <w:qFormat/>
    <w:rsid w:val="00F3338D"/>
    <w:pPr>
      <w:keepNext/>
      <w:widowControl w:val="0"/>
      <w:spacing w:before="100" w:beforeAutospacing="1" w:after="100" w:afterAutospacing="1" w:line="360" w:lineRule="auto"/>
      <w:outlineLvl w:val="0"/>
    </w:pPr>
    <w:rPr>
      <w:b/>
      <w:kern w:val="28"/>
      <w:sz w:val="40"/>
    </w:rPr>
  </w:style>
  <w:style w:type="paragraph" w:styleId="Heading2">
    <w:name w:val="heading 2"/>
    <w:basedOn w:val="Normal"/>
    <w:next w:val="Normal"/>
    <w:link w:val="Heading2Char"/>
    <w:autoRedefine/>
    <w:qFormat/>
    <w:rsid w:val="006801CB"/>
    <w:pPr>
      <w:keepNext/>
      <w:widowControl w:val="0"/>
      <w:spacing w:before="360" w:after="120" w:line="360" w:lineRule="auto"/>
      <w:outlineLvl w:val="1"/>
    </w:pPr>
    <w:rPr>
      <w:rFonts w:asciiTheme="minorHAnsi" w:hAnsiTheme="minorHAnsi" w:cstheme="minorHAnsi"/>
      <w:i/>
      <w:sz w:val="28"/>
      <w:lang w:val="en-GB"/>
    </w:rPr>
  </w:style>
  <w:style w:type="paragraph" w:styleId="Heading3">
    <w:name w:val="heading 3"/>
    <w:basedOn w:val="Normal"/>
    <w:next w:val="Normal"/>
    <w:link w:val="Heading3Char"/>
    <w:qFormat/>
    <w:rsid w:val="00F3338D"/>
    <w:pPr>
      <w:keepNext/>
      <w:spacing w:before="240" w:after="60"/>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38D"/>
    <w:rPr>
      <w:rFonts w:ascii="Arial" w:eastAsia="Times New Roman" w:hAnsi="Arial" w:cs="Times New Roman"/>
      <w:b/>
      <w:kern w:val="28"/>
      <w:sz w:val="40"/>
      <w:szCs w:val="20"/>
      <w:lang w:val="fr-FR" w:eastAsia="fr-FR"/>
    </w:rPr>
  </w:style>
  <w:style w:type="character" w:customStyle="1" w:styleId="Heading2Char">
    <w:name w:val="Heading 2 Char"/>
    <w:basedOn w:val="DefaultParagraphFont"/>
    <w:link w:val="Heading2"/>
    <w:rsid w:val="006801CB"/>
    <w:rPr>
      <w:rFonts w:eastAsia="Times New Roman" w:cstheme="minorHAnsi"/>
      <w:i/>
      <w:sz w:val="28"/>
      <w:szCs w:val="20"/>
      <w:lang w:val="en-GB" w:eastAsia="fr-FR"/>
    </w:rPr>
  </w:style>
  <w:style w:type="character" w:customStyle="1" w:styleId="Heading3Char">
    <w:name w:val="Heading 3 Char"/>
    <w:basedOn w:val="DefaultParagraphFont"/>
    <w:link w:val="Heading3"/>
    <w:rsid w:val="00F3338D"/>
    <w:rPr>
      <w:rFonts w:ascii="Arial" w:eastAsia="Times New Roman" w:hAnsi="Arial" w:cs="Times New Roman"/>
      <w:b/>
      <w:sz w:val="24"/>
      <w:szCs w:val="20"/>
      <w:lang w:val="fr-FR" w:eastAsia="fr-FR"/>
    </w:rPr>
  </w:style>
  <w:style w:type="paragraph" w:customStyle="1" w:styleId="TITREPUBL">
    <w:name w:val="TITRE PUBL."/>
    <w:basedOn w:val="Heading1"/>
    <w:rsid w:val="00F3338D"/>
    <w:pPr>
      <w:jc w:val="center"/>
    </w:pPr>
  </w:style>
  <w:style w:type="paragraph" w:styleId="BodyText3">
    <w:name w:val="Body Text 3"/>
    <w:basedOn w:val="Normal"/>
    <w:link w:val="BodyText3Char"/>
    <w:autoRedefine/>
    <w:semiHidden/>
    <w:rsid w:val="00F3338D"/>
    <w:pPr>
      <w:spacing w:before="100" w:beforeAutospacing="1" w:after="100" w:afterAutospacing="1" w:line="360" w:lineRule="auto"/>
      <w:jc w:val="both"/>
    </w:pPr>
    <w:rPr>
      <w:rFonts w:cs="Arial"/>
      <w:iCs/>
      <w:sz w:val="22"/>
    </w:rPr>
  </w:style>
  <w:style w:type="character" w:customStyle="1" w:styleId="BodyText3Char">
    <w:name w:val="Body Text 3 Char"/>
    <w:basedOn w:val="DefaultParagraphFont"/>
    <w:link w:val="BodyText3"/>
    <w:semiHidden/>
    <w:rsid w:val="00F3338D"/>
    <w:rPr>
      <w:rFonts w:ascii="Arial" w:eastAsia="Times New Roman" w:hAnsi="Arial" w:cs="Arial"/>
      <w:iCs/>
      <w:szCs w:val="20"/>
      <w:lang w:val="fr-FR" w:eastAsia="fr-FR"/>
    </w:rPr>
  </w:style>
  <w:style w:type="paragraph" w:styleId="Header">
    <w:name w:val="header"/>
    <w:basedOn w:val="Normal"/>
    <w:link w:val="HeaderChar"/>
    <w:semiHidden/>
    <w:rsid w:val="00F3338D"/>
  </w:style>
  <w:style w:type="character" w:customStyle="1" w:styleId="HeaderChar">
    <w:name w:val="Header Char"/>
    <w:basedOn w:val="DefaultParagraphFont"/>
    <w:link w:val="Header"/>
    <w:semiHidden/>
    <w:rsid w:val="00F3338D"/>
    <w:rPr>
      <w:rFonts w:ascii="Arial" w:eastAsia="Times New Roman" w:hAnsi="Arial" w:cs="Times New Roman"/>
      <w:sz w:val="20"/>
      <w:szCs w:val="20"/>
      <w:lang w:val="fr-FR" w:eastAsia="fr-FR"/>
    </w:rPr>
  </w:style>
  <w:style w:type="character" w:customStyle="1" w:styleId="En-ttemessageintitul">
    <w:name w:val="En-tête message (intitulé)"/>
    <w:rsid w:val="00F3338D"/>
    <w:rPr>
      <w:caps/>
      <w:noProof w:val="0"/>
      <w:spacing w:val="6"/>
      <w:position w:val="6"/>
      <w:sz w:val="14"/>
      <w:lang w:val="fr-FR"/>
    </w:rPr>
  </w:style>
  <w:style w:type="paragraph" w:styleId="Footer">
    <w:name w:val="footer"/>
    <w:link w:val="FooterChar"/>
    <w:semiHidden/>
    <w:rsid w:val="00F3338D"/>
    <w:pPr>
      <w:overflowPunct w:val="0"/>
      <w:autoSpaceDE w:val="0"/>
      <w:autoSpaceDN w:val="0"/>
      <w:adjustRightInd w:val="0"/>
      <w:spacing w:after="0" w:line="240" w:lineRule="auto"/>
      <w:textAlignment w:val="baseline"/>
    </w:pPr>
    <w:rPr>
      <w:rFonts w:ascii="Arial" w:eastAsia="Times New Roman" w:hAnsi="Arial" w:cs="Times New Roman"/>
      <w:sz w:val="16"/>
      <w:szCs w:val="20"/>
      <w:lang w:val="fr-FR" w:eastAsia="fr-FR"/>
    </w:rPr>
  </w:style>
  <w:style w:type="character" w:customStyle="1" w:styleId="FooterChar">
    <w:name w:val="Footer Char"/>
    <w:basedOn w:val="DefaultParagraphFont"/>
    <w:link w:val="Footer"/>
    <w:semiHidden/>
    <w:rsid w:val="00F3338D"/>
    <w:rPr>
      <w:rFonts w:ascii="Arial" w:eastAsia="Times New Roman" w:hAnsi="Arial" w:cs="Times New Roman"/>
      <w:sz w:val="16"/>
      <w:szCs w:val="20"/>
      <w:lang w:val="fr-FR" w:eastAsia="fr-FR"/>
    </w:rPr>
  </w:style>
  <w:style w:type="paragraph" w:customStyle="1" w:styleId="auteur">
    <w:name w:val="auteur"/>
    <w:basedOn w:val="Normal"/>
    <w:rsid w:val="00F3338D"/>
    <w:pPr>
      <w:keepNext/>
      <w:jc w:val="right"/>
      <w:outlineLvl w:val="1"/>
    </w:pPr>
    <w:rPr>
      <w:rFonts w:cs="Arial"/>
      <w:b/>
      <w:bCs/>
      <w:i/>
      <w:color w:val="0000FF"/>
      <w:szCs w:val="28"/>
    </w:rPr>
  </w:style>
  <w:style w:type="paragraph" w:styleId="TOC1">
    <w:name w:val="toc 1"/>
    <w:basedOn w:val="Normal"/>
    <w:next w:val="Normal"/>
    <w:autoRedefine/>
    <w:semiHidden/>
    <w:rsid w:val="00F3338D"/>
    <w:pPr>
      <w:tabs>
        <w:tab w:val="right" w:leader="dot" w:pos="9061"/>
      </w:tabs>
    </w:pPr>
    <w:rPr>
      <w:b/>
      <w:bCs/>
      <w:noProof/>
      <w:sz w:val="24"/>
      <w:szCs w:val="32"/>
    </w:rPr>
  </w:style>
  <w:style w:type="paragraph" w:styleId="TOC2">
    <w:name w:val="toc 2"/>
    <w:basedOn w:val="Normal"/>
    <w:next w:val="Normal"/>
    <w:autoRedefine/>
    <w:semiHidden/>
    <w:rsid w:val="00F3338D"/>
    <w:pPr>
      <w:ind w:left="200"/>
    </w:pPr>
    <w:rPr>
      <w:sz w:val="22"/>
    </w:rPr>
  </w:style>
  <w:style w:type="paragraph" w:styleId="FootnoteText">
    <w:name w:val="footnote text"/>
    <w:basedOn w:val="Normal"/>
    <w:link w:val="FootnoteTextChar"/>
    <w:autoRedefine/>
    <w:semiHidden/>
    <w:rsid w:val="00F3338D"/>
    <w:pPr>
      <w:jc w:val="both"/>
    </w:pPr>
    <w:rPr>
      <w:rFonts w:eastAsia="Times"/>
      <w:sz w:val="18"/>
    </w:rPr>
  </w:style>
  <w:style w:type="character" w:customStyle="1" w:styleId="FootnoteTextChar">
    <w:name w:val="Footnote Text Char"/>
    <w:basedOn w:val="DefaultParagraphFont"/>
    <w:link w:val="FootnoteText"/>
    <w:semiHidden/>
    <w:rsid w:val="00F3338D"/>
    <w:rPr>
      <w:rFonts w:ascii="Arial" w:eastAsia="Times" w:hAnsi="Arial" w:cs="Times New Roman"/>
      <w:sz w:val="18"/>
      <w:szCs w:val="20"/>
      <w:lang w:val="fr-FR" w:eastAsia="fr-FR"/>
    </w:rPr>
  </w:style>
  <w:style w:type="paragraph" w:customStyle="1" w:styleId="titreniv1">
    <w:name w:val="titre niv 1"/>
    <w:basedOn w:val="Header"/>
    <w:autoRedefine/>
    <w:rsid w:val="00F3338D"/>
    <w:pPr>
      <w:ind w:left="357"/>
      <w:jc w:val="both"/>
    </w:pPr>
    <w:rPr>
      <w:rFonts w:cs="Arial"/>
      <w:b/>
      <w:color w:val="286584"/>
      <w:sz w:val="28"/>
    </w:rPr>
  </w:style>
  <w:style w:type="paragraph" w:customStyle="1" w:styleId="commentaires">
    <w:name w:val="commentaires"/>
    <w:basedOn w:val="Heading1"/>
    <w:autoRedefine/>
    <w:rsid w:val="00F3338D"/>
    <w:pPr>
      <w:widowControl/>
      <w:pBdr>
        <w:top w:val="single" w:sz="4" w:space="1" w:color="auto"/>
        <w:left w:val="single" w:sz="4" w:space="4" w:color="auto"/>
        <w:bottom w:val="single" w:sz="4" w:space="1" w:color="auto"/>
        <w:right w:val="single" w:sz="4" w:space="4" w:color="auto"/>
      </w:pBdr>
      <w:overflowPunct/>
      <w:autoSpaceDE/>
      <w:autoSpaceDN/>
      <w:adjustRightInd/>
      <w:spacing w:before="120" w:beforeAutospacing="0" w:after="60" w:afterAutospacing="0" w:line="240" w:lineRule="auto"/>
      <w:textAlignment w:val="auto"/>
    </w:pPr>
    <w:rPr>
      <w:rFonts w:ascii="Tahoma" w:hAnsi="Tahoma" w:cs="Arial"/>
      <w:b w:val="0"/>
      <w:bCs/>
      <w:i/>
      <w:kern w:val="32"/>
      <w:sz w:val="20"/>
      <w:szCs w:val="32"/>
      <w:lang w:val="fr-CH" w:eastAsia="de-DE"/>
    </w:rPr>
  </w:style>
  <w:style w:type="character" w:styleId="Hyperlink">
    <w:name w:val="Hyperlink"/>
    <w:semiHidden/>
    <w:rsid w:val="00F3338D"/>
    <w:rPr>
      <w:color w:val="0000FF"/>
      <w:u w:val="single"/>
    </w:rPr>
  </w:style>
  <w:style w:type="paragraph" w:styleId="BalloonText">
    <w:name w:val="Balloon Text"/>
    <w:basedOn w:val="Normal"/>
    <w:link w:val="BalloonTextChar"/>
    <w:uiPriority w:val="99"/>
    <w:semiHidden/>
    <w:unhideWhenUsed/>
    <w:rsid w:val="00F3338D"/>
    <w:rPr>
      <w:rFonts w:ascii="Tahoma" w:hAnsi="Tahoma" w:cs="Tahoma"/>
      <w:sz w:val="16"/>
      <w:szCs w:val="16"/>
    </w:rPr>
  </w:style>
  <w:style w:type="character" w:customStyle="1" w:styleId="BalloonTextChar">
    <w:name w:val="Balloon Text Char"/>
    <w:basedOn w:val="DefaultParagraphFont"/>
    <w:link w:val="BalloonText"/>
    <w:uiPriority w:val="99"/>
    <w:semiHidden/>
    <w:rsid w:val="00F3338D"/>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F3338D"/>
    <w:pPr>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paragraph" w:styleId="ListParagraph">
    <w:name w:val="List Paragraph"/>
    <w:basedOn w:val="Normal"/>
    <w:uiPriority w:val="34"/>
    <w:qFormat/>
    <w:rsid w:val="00F3338D"/>
    <w:pPr>
      <w:ind w:left="720"/>
      <w:contextualSpacing/>
    </w:pPr>
  </w:style>
  <w:style w:type="table" w:styleId="TableGrid">
    <w:name w:val="Table Grid"/>
    <w:basedOn w:val="TableNormal"/>
    <w:uiPriority w:val="59"/>
    <w:rsid w:val="00B8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6548">
      <w:bodyDiv w:val="1"/>
      <w:marLeft w:val="0"/>
      <w:marRight w:val="0"/>
      <w:marTop w:val="0"/>
      <w:marBottom w:val="0"/>
      <w:divBdr>
        <w:top w:val="none" w:sz="0" w:space="0" w:color="auto"/>
        <w:left w:val="none" w:sz="0" w:space="0" w:color="auto"/>
        <w:bottom w:val="none" w:sz="0" w:space="0" w:color="auto"/>
        <w:right w:val="none" w:sz="0" w:space="0" w:color="auto"/>
      </w:divBdr>
    </w:div>
    <w:div w:id="500200401">
      <w:bodyDiv w:val="1"/>
      <w:marLeft w:val="0"/>
      <w:marRight w:val="0"/>
      <w:marTop w:val="0"/>
      <w:marBottom w:val="0"/>
      <w:divBdr>
        <w:top w:val="none" w:sz="0" w:space="0" w:color="auto"/>
        <w:left w:val="none" w:sz="0" w:space="0" w:color="auto"/>
        <w:bottom w:val="none" w:sz="0" w:space="0" w:color="auto"/>
        <w:right w:val="none" w:sz="0" w:space="0" w:color="auto"/>
      </w:divBdr>
    </w:div>
    <w:div w:id="1366786035">
      <w:bodyDiv w:val="1"/>
      <w:marLeft w:val="0"/>
      <w:marRight w:val="0"/>
      <w:marTop w:val="0"/>
      <w:marBottom w:val="0"/>
      <w:divBdr>
        <w:top w:val="none" w:sz="0" w:space="0" w:color="auto"/>
        <w:left w:val="none" w:sz="0" w:space="0" w:color="auto"/>
        <w:bottom w:val="none" w:sz="0" w:space="0" w:color="auto"/>
        <w:right w:val="none" w:sz="0" w:space="0" w:color="auto"/>
      </w:divBdr>
    </w:div>
    <w:div w:id="1616910475">
      <w:bodyDiv w:val="1"/>
      <w:marLeft w:val="0"/>
      <w:marRight w:val="0"/>
      <w:marTop w:val="0"/>
      <w:marBottom w:val="0"/>
      <w:divBdr>
        <w:top w:val="none" w:sz="0" w:space="0" w:color="auto"/>
        <w:left w:val="none" w:sz="0" w:space="0" w:color="auto"/>
        <w:bottom w:val="none" w:sz="0" w:space="0" w:color="auto"/>
        <w:right w:val="none" w:sz="0" w:space="0" w:color="auto"/>
      </w:divBdr>
      <w:divsChild>
        <w:div w:id="55977382">
          <w:marLeft w:val="600"/>
          <w:marRight w:val="0"/>
          <w:marTop w:val="0"/>
          <w:marBottom w:val="0"/>
          <w:divBdr>
            <w:top w:val="none" w:sz="0" w:space="0" w:color="auto"/>
            <w:left w:val="none" w:sz="0" w:space="0" w:color="auto"/>
            <w:bottom w:val="none" w:sz="0" w:space="0" w:color="auto"/>
            <w:right w:val="none" w:sz="0" w:space="0" w:color="auto"/>
          </w:divBdr>
        </w:div>
        <w:div w:id="1728147203">
          <w:marLeft w:val="600"/>
          <w:marRight w:val="0"/>
          <w:marTop w:val="0"/>
          <w:marBottom w:val="0"/>
          <w:divBdr>
            <w:top w:val="none" w:sz="0" w:space="0" w:color="auto"/>
            <w:left w:val="none" w:sz="0" w:space="0" w:color="auto"/>
            <w:bottom w:val="none" w:sz="0" w:space="0" w:color="auto"/>
            <w:right w:val="none" w:sz="0" w:space="0" w:color="auto"/>
          </w:divBdr>
        </w:div>
      </w:divsChild>
    </w:div>
    <w:div w:id="17918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9B8F33AA6A6D409AE17074F25EAD55" ma:contentTypeVersion="9" ma:contentTypeDescription="Create a new document." ma:contentTypeScope="" ma:versionID="a98989fc37fca06f13945d3378cf72f0">
  <xsd:schema xmlns:xsd="http://www.w3.org/2001/XMLSchema" xmlns:xs="http://www.w3.org/2001/XMLSchema" xmlns:p="http://schemas.microsoft.com/office/2006/metadata/properties" xmlns:ns3="ddc002ab-b490-48c6-b78e-634f3ac7c249" targetNamespace="http://schemas.microsoft.com/office/2006/metadata/properties" ma:root="true" ma:fieldsID="29eb761e8f9036e3f39773c454fc6911" ns3:_="">
    <xsd:import namespace="ddc002ab-b490-48c6-b78e-634f3ac7c2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02ab-b490-48c6-b78e-634f3ac7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845D4-7A2C-4938-AEE9-D8AC7CAAF55A}">
  <ds:schemaRefs>
    <ds:schemaRef ds:uri="http://schemas.microsoft.com/sharepoint/v3/contenttype/forms"/>
  </ds:schemaRefs>
</ds:datastoreItem>
</file>

<file path=customXml/itemProps2.xml><?xml version="1.0" encoding="utf-8"?>
<ds:datastoreItem xmlns:ds="http://schemas.openxmlformats.org/officeDocument/2006/customXml" ds:itemID="{25745F03-29F2-4470-BCFC-AA5B97A2FCAD}">
  <ds:schemaRefs>
    <ds:schemaRef ds:uri="http://schemas.microsoft.com/office/2006/metadata/properties"/>
    <ds:schemaRef ds:uri="http://purl.org/dc/terms/"/>
    <ds:schemaRef ds:uri="ddc002ab-b490-48c6-b78e-634f3ac7c24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83A9EC-CC92-4712-84A9-BBA51D89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02ab-b490-48c6-b78e-634f3ac7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Center</dc:creator>
  <cp:keywords/>
  <dc:description/>
  <cp:lastModifiedBy>Support Center</cp:lastModifiedBy>
  <cp:revision>2</cp:revision>
  <dcterms:created xsi:type="dcterms:W3CDTF">2019-08-28T15:05:00Z</dcterms:created>
  <dcterms:modified xsi:type="dcterms:W3CDTF">2019-08-28T15:05:00Z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0x010100A89B8F33AA6A6D409AE17074F25EAD55</vt:lpwstr>
  </property>
</Properties>
</file>